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68" w:rsidRPr="0053374D" w:rsidRDefault="0053374D">
      <w:pPr>
        <w:widowControl/>
        <w:ind w:firstLineChars="200" w:firstLine="600"/>
        <w:jc w:val="left"/>
        <w:rPr>
          <w:rFonts w:ascii="黑体" w:eastAsia="黑体" w:hAnsi="宋体" w:cs="宋体"/>
          <w:kern w:val="0"/>
          <w:sz w:val="36"/>
          <w:szCs w:val="36"/>
        </w:rPr>
      </w:pPr>
      <w:r>
        <w:rPr>
          <w:rFonts w:ascii="黑体" w:eastAsia="黑体" w:hAnsi="宋体" w:cs="宋体" w:hint="eastAsia"/>
          <w:kern w:val="0"/>
          <w:sz w:val="30"/>
          <w:szCs w:val="30"/>
        </w:rPr>
        <w:t xml:space="preserve">               </w:t>
      </w:r>
      <w:bookmarkStart w:id="0" w:name="_GoBack"/>
      <w:bookmarkEnd w:id="0"/>
      <w:r>
        <w:rPr>
          <w:rFonts w:ascii="黑体" w:eastAsia="黑体" w:hAnsi="宋体" w:cs="宋体" w:hint="eastAsia"/>
          <w:kern w:val="0"/>
          <w:sz w:val="30"/>
          <w:szCs w:val="30"/>
        </w:rPr>
        <w:t xml:space="preserve"> </w:t>
      </w:r>
      <w:r w:rsidR="00DC4C4D" w:rsidRPr="0053374D">
        <w:rPr>
          <w:rFonts w:ascii="黑体" w:eastAsia="黑体" w:hAnsi="宋体" w:cs="宋体" w:hint="eastAsia"/>
          <w:kern w:val="0"/>
          <w:sz w:val="36"/>
          <w:szCs w:val="36"/>
        </w:rPr>
        <w:t>归档工作流程</w:t>
      </w:r>
    </w:p>
    <w:p w:rsidR="005E1568" w:rsidRDefault="005E1568">
      <w:pPr>
        <w:rPr>
          <w:rFonts w:ascii="仿宋_GB2312" w:eastAsia="仿宋_GB2312" w:hAnsi="宋体" w:cs="Arial"/>
          <w:kern w:val="0"/>
          <w:sz w:val="30"/>
          <w:szCs w:val="30"/>
        </w:rPr>
      </w:pPr>
    </w:p>
    <w:p w:rsidR="005E1568" w:rsidRDefault="00DC4C4D">
      <w:pPr>
        <w:rPr>
          <w:rFonts w:ascii="仿宋_GB2312" w:eastAsia="仿宋_GB2312" w:hAnsi="宋体" w:cs="Arial"/>
          <w:kern w:val="0"/>
          <w:sz w:val="30"/>
          <w:szCs w:val="30"/>
        </w:rPr>
      </w:pPr>
      <w:r>
        <w:rPr>
          <w:rFonts w:ascii="仿宋_GB2312" w:eastAsia="仿宋_GB2312" w:hAnsi="宋体" w:cs="Arial" w:hint="eastAsia"/>
          <w:kern w:val="0"/>
          <w:sz w:val="30"/>
          <w:szCs w:val="30"/>
        </w:rPr>
        <w:t>归档工作分四个阶段：</w:t>
      </w:r>
    </w:p>
    <w:p w:rsidR="005E1568" w:rsidRDefault="00DC4C4D">
      <w:pPr>
        <w:pStyle w:val="3"/>
        <w:spacing w:before="0" w:after="0" w:line="240" w:lineRule="auto"/>
        <w:rPr>
          <w:rFonts w:ascii="黑体" w:eastAsia="黑体"/>
          <w:b w:val="0"/>
          <w:kern w:val="0"/>
          <w:sz w:val="30"/>
          <w:szCs w:val="30"/>
        </w:rPr>
      </w:pPr>
      <w:r>
        <w:rPr>
          <w:rFonts w:ascii="黑体" w:eastAsia="黑体" w:hint="eastAsia"/>
          <w:b w:val="0"/>
          <w:kern w:val="0"/>
          <w:sz w:val="30"/>
          <w:szCs w:val="30"/>
        </w:rPr>
        <w:t>第一阶段  收集资料</w:t>
      </w:r>
    </w:p>
    <w:p w:rsidR="005E1568" w:rsidRDefault="00DC4C4D">
      <w:pPr>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由各部门文书档案管理员收集本部门工作业务范围内形成的材料。首先由该部门各项工作的负责人收集好在工作过程中形成的所有材料，并保证材料的系统完整性，包括一项工作的每个环节生成的材料都要收集，不得缺漏，长期工作按照年度分，单项工作如承办一个活动、一个会议等，材料要有始有终。然后由各项工作负责人将收集齐全的材料交给本部门文书档案管理员。</w:t>
      </w:r>
    </w:p>
    <w:p w:rsidR="005E1568" w:rsidRDefault="00DC4C4D">
      <w:pPr>
        <w:pStyle w:val="3"/>
        <w:spacing w:before="0" w:after="0" w:line="240" w:lineRule="auto"/>
        <w:rPr>
          <w:rFonts w:ascii="黑体" w:eastAsia="黑体"/>
          <w:b w:val="0"/>
          <w:kern w:val="0"/>
          <w:sz w:val="30"/>
          <w:szCs w:val="30"/>
        </w:rPr>
      </w:pPr>
      <w:r>
        <w:rPr>
          <w:rFonts w:ascii="黑体" w:eastAsia="黑体" w:hint="eastAsia"/>
          <w:b w:val="0"/>
          <w:kern w:val="0"/>
          <w:sz w:val="30"/>
          <w:szCs w:val="30"/>
        </w:rPr>
        <w:t>第二阶段  整理分类</w:t>
      </w:r>
    </w:p>
    <w:p w:rsidR="005E1568" w:rsidRDefault="00DC4C4D">
      <w:pPr>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各部门文书档案管理员将收集齐全的文件材料系统整理，</w:t>
      </w:r>
      <w:r>
        <w:rPr>
          <w:rFonts w:ascii="仿宋_GB2312" w:eastAsia="仿宋_GB2312" w:hint="eastAsia"/>
          <w:sz w:val="30"/>
          <w:szCs w:val="30"/>
        </w:rPr>
        <w:t>应遵循文件材料形成的基本规律，保持文件材料之间的有机联系，文件以件为单位进行整理，其中：</w:t>
      </w:r>
    </w:p>
    <w:p w:rsidR="005E1568" w:rsidRDefault="00DC4C4D">
      <w:pPr>
        <w:ind w:firstLineChars="147" w:firstLine="441"/>
        <w:rPr>
          <w:rFonts w:ascii="仿宋_GB2312" w:eastAsia="仿宋_GB2312"/>
          <w:sz w:val="30"/>
          <w:szCs w:val="30"/>
        </w:rPr>
      </w:pPr>
      <w:r>
        <w:rPr>
          <w:rFonts w:ascii="仿宋_GB2312" w:eastAsia="仿宋_GB2312" w:hAnsi="Verdana" w:hint="eastAsia"/>
          <w:sz w:val="30"/>
          <w:szCs w:val="30"/>
        </w:rPr>
        <w:t>（一）</w:t>
      </w:r>
      <w:r>
        <w:rPr>
          <w:rFonts w:ascii="仿宋_GB2312" w:eastAsia="仿宋_GB2312" w:hint="eastAsia"/>
          <w:sz w:val="30"/>
          <w:szCs w:val="30"/>
        </w:rPr>
        <w:t>发文（含附件）与底稿（含签发单）合为一件；</w:t>
      </w:r>
    </w:p>
    <w:p w:rsidR="005E1568" w:rsidRDefault="00DC4C4D">
      <w:pPr>
        <w:ind w:firstLineChars="147" w:firstLine="441"/>
        <w:rPr>
          <w:rFonts w:ascii="仿宋_GB2312" w:eastAsia="仿宋_GB2312"/>
          <w:sz w:val="30"/>
          <w:szCs w:val="30"/>
        </w:rPr>
      </w:pPr>
      <w:r>
        <w:rPr>
          <w:rFonts w:ascii="仿宋_GB2312" w:eastAsia="仿宋_GB2312" w:hAnsi="Verdana" w:hint="eastAsia"/>
          <w:sz w:val="30"/>
          <w:szCs w:val="30"/>
        </w:rPr>
        <w:t>（二）</w:t>
      </w:r>
      <w:r>
        <w:rPr>
          <w:rFonts w:ascii="仿宋_GB2312" w:eastAsia="仿宋_GB2312" w:hint="eastAsia"/>
          <w:sz w:val="30"/>
          <w:szCs w:val="30"/>
        </w:rPr>
        <w:t>转发文（含底稿）与被转发文（收文原件）合为一件；</w:t>
      </w:r>
    </w:p>
    <w:p w:rsidR="005E1568" w:rsidRDefault="00DC4C4D">
      <w:pPr>
        <w:ind w:firstLineChars="147" w:firstLine="441"/>
        <w:rPr>
          <w:rFonts w:ascii="仿宋_GB2312" w:eastAsia="仿宋_GB2312"/>
          <w:sz w:val="30"/>
          <w:szCs w:val="30"/>
        </w:rPr>
      </w:pPr>
      <w:r>
        <w:rPr>
          <w:rFonts w:ascii="仿宋_GB2312" w:eastAsia="仿宋_GB2312" w:hAnsi="Verdana" w:hint="eastAsia"/>
          <w:sz w:val="30"/>
          <w:szCs w:val="30"/>
        </w:rPr>
        <w:t>（三）</w:t>
      </w:r>
      <w:r>
        <w:rPr>
          <w:rFonts w:ascii="仿宋_GB2312" w:eastAsia="仿宋_GB2312" w:hint="eastAsia"/>
          <w:sz w:val="30"/>
          <w:szCs w:val="30"/>
        </w:rPr>
        <w:t>收文（含附件）与办文中形成材料（如上报材料、活动安排、总结等）合为一件；</w:t>
      </w:r>
    </w:p>
    <w:p w:rsidR="005E1568" w:rsidRDefault="00DC4C4D">
      <w:pPr>
        <w:ind w:firstLineChars="147" w:firstLine="441"/>
        <w:rPr>
          <w:rFonts w:ascii="仿宋_GB2312" w:eastAsia="仿宋_GB2312"/>
          <w:sz w:val="30"/>
          <w:szCs w:val="30"/>
        </w:rPr>
      </w:pPr>
      <w:r>
        <w:rPr>
          <w:rFonts w:ascii="仿宋_GB2312" w:eastAsia="仿宋_GB2312" w:hAnsi="Verdana" w:hint="eastAsia"/>
          <w:sz w:val="30"/>
          <w:szCs w:val="30"/>
        </w:rPr>
        <w:t>（四）</w:t>
      </w:r>
      <w:r>
        <w:rPr>
          <w:rFonts w:ascii="仿宋_GB2312" w:eastAsia="仿宋_GB2312" w:hint="eastAsia"/>
          <w:sz w:val="30"/>
          <w:szCs w:val="30"/>
        </w:rPr>
        <w:t>请示与批复、报告与批示、函与复函各合为一件；</w:t>
      </w:r>
    </w:p>
    <w:p w:rsidR="005E1568" w:rsidRDefault="00DC4C4D">
      <w:pPr>
        <w:ind w:firstLineChars="147" w:firstLine="441"/>
        <w:rPr>
          <w:rFonts w:ascii="仿宋_GB2312" w:eastAsia="仿宋_GB2312"/>
          <w:sz w:val="30"/>
          <w:szCs w:val="30"/>
        </w:rPr>
      </w:pPr>
      <w:r>
        <w:rPr>
          <w:rFonts w:ascii="仿宋_GB2312" w:eastAsia="仿宋_GB2312" w:hAnsi="Verdana" w:hint="eastAsia"/>
          <w:sz w:val="30"/>
          <w:szCs w:val="30"/>
        </w:rPr>
        <w:t>（五）</w:t>
      </w:r>
      <w:r>
        <w:rPr>
          <w:rFonts w:ascii="仿宋_GB2312" w:eastAsia="仿宋_GB2312" w:hint="eastAsia"/>
          <w:sz w:val="30"/>
          <w:szCs w:val="30"/>
        </w:rPr>
        <w:t>宣传图册、学报期刊、简报刊物、介绍信存根、收发文登记簿、产品说明书等，一个自然本（册）为一件。</w:t>
      </w:r>
    </w:p>
    <w:p w:rsidR="005E1568" w:rsidRDefault="00DC4C4D">
      <w:pPr>
        <w:ind w:firstLineChars="147" w:firstLine="441"/>
        <w:rPr>
          <w:rFonts w:ascii="仿宋_GB2312" w:eastAsia="仿宋_GB2312"/>
          <w:sz w:val="30"/>
          <w:szCs w:val="30"/>
        </w:rPr>
      </w:pPr>
      <w:r>
        <w:rPr>
          <w:rFonts w:ascii="仿宋_GB2312" w:eastAsia="仿宋_GB2312" w:hAnsi="Verdana" w:hint="eastAsia"/>
          <w:sz w:val="30"/>
          <w:szCs w:val="30"/>
        </w:rPr>
        <w:t>（六）对已破损的文件应予修整，字迹模糊或易褪变的文件</w:t>
      </w:r>
      <w:r>
        <w:rPr>
          <w:rFonts w:ascii="仿宋_GB2312" w:eastAsia="仿宋_GB2312" w:hAnsi="Verdana" w:hint="eastAsia"/>
          <w:sz w:val="30"/>
          <w:szCs w:val="30"/>
        </w:rPr>
        <w:lastRenderedPageBreak/>
        <w:t xml:space="preserve">应予复制，原件与复制件合为一件； </w:t>
      </w:r>
      <w:r>
        <w:rPr>
          <w:rFonts w:ascii="仿宋_GB2312" w:eastAsia="仿宋_GB2312" w:hAnsi="Verdana" w:hint="eastAsia"/>
          <w:sz w:val="30"/>
          <w:szCs w:val="30"/>
        </w:rPr>
        <w:br/>
        <w:t xml:space="preserve">    </w:t>
      </w:r>
      <w:r>
        <w:rPr>
          <w:rFonts w:ascii="仿宋_GB2312" w:eastAsia="仿宋_GB2312" w:hint="eastAsia"/>
          <w:sz w:val="30"/>
          <w:szCs w:val="30"/>
        </w:rPr>
        <w:t>我院采用“年度—类别（机构）—案卷（保管期限）”分类法。整理好的文件，按下列步骤进行分类：</w:t>
      </w:r>
    </w:p>
    <w:p w:rsidR="005E1568" w:rsidRDefault="00DC4C4D">
      <w:pPr>
        <w:ind w:firstLineChars="147" w:firstLine="441"/>
        <w:rPr>
          <w:rFonts w:ascii="仿宋_GB2312" w:eastAsia="仿宋_GB2312"/>
          <w:sz w:val="30"/>
          <w:szCs w:val="30"/>
        </w:rPr>
      </w:pPr>
      <w:r>
        <w:rPr>
          <w:rFonts w:ascii="楷体_GB2312" w:eastAsia="楷体_GB2312" w:hint="eastAsia"/>
          <w:sz w:val="30"/>
          <w:szCs w:val="30"/>
        </w:rPr>
        <w:t>（一）分  年  度：</w:t>
      </w:r>
      <w:r>
        <w:rPr>
          <w:rFonts w:ascii="仿宋_GB2312" w:eastAsia="仿宋_GB2312" w:hint="eastAsia"/>
          <w:sz w:val="30"/>
          <w:szCs w:val="30"/>
        </w:rPr>
        <w:t>将归档文件按其形成年度分开，其中转发文与被转发文为一件放在转发文日期的一年、请示与批复放在批复日期的一年、报告与批示放在批示日期的一年、函与复函放在复函日期的一年；跨年度的规划放在开始的一年；跨年度的总结放在完成的一年；</w:t>
      </w:r>
    </w:p>
    <w:p w:rsidR="005E1568" w:rsidRDefault="00DC4C4D">
      <w:pPr>
        <w:ind w:firstLineChars="147" w:firstLine="441"/>
        <w:rPr>
          <w:rFonts w:ascii="仿宋_GB2312" w:eastAsia="仿宋_GB2312"/>
          <w:sz w:val="30"/>
          <w:szCs w:val="30"/>
        </w:rPr>
      </w:pPr>
      <w:r>
        <w:rPr>
          <w:rFonts w:ascii="楷体_GB2312" w:eastAsia="楷体_GB2312" w:hint="eastAsia"/>
          <w:sz w:val="30"/>
          <w:szCs w:val="30"/>
        </w:rPr>
        <w:t>（二）分  类  别：</w:t>
      </w:r>
      <w:r>
        <w:rPr>
          <w:rFonts w:ascii="仿宋_GB2312" w:eastAsia="仿宋_GB2312" w:hint="eastAsia"/>
          <w:sz w:val="30"/>
          <w:szCs w:val="30"/>
        </w:rPr>
        <w:t>将同一年度的归档文件按照</w:t>
      </w:r>
      <w:r>
        <w:rPr>
          <w:rFonts w:ascii="仿宋_GB2312" w:eastAsia="仿宋_GB2312" w:hAnsi="宋体" w:cs="宋体" w:hint="eastAsia"/>
          <w:kern w:val="0"/>
          <w:sz w:val="30"/>
          <w:szCs w:val="30"/>
        </w:rPr>
        <w:t>《北京工业职业技术学院档案归档范围和保存期限表》（2017年3月1日修订）中具体分类</w:t>
      </w:r>
      <w:r>
        <w:rPr>
          <w:rFonts w:ascii="仿宋_GB2312" w:eastAsia="仿宋_GB2312" w:hint="eastAsia"/>
          <w:sz w:val="30"/>
          <w:szCs w:val="30"/>
        </w:rPr>
        <w:t>分开</w:t>
      </w:r>
      <w:r>
        <w:rPr>
          <w:rFonts w:ascii="仿宋_GB2312" w:eastAsia="仿宋_GB2312" w:hAnsi="宋体" w:cs="Arial" w:hint="eastAsia"/>
          <w:kern w:val="0"/>
          <w:sz w:val="30"/>
          <w:szCs w:val="30"/>
        </w:rPr>
        <w:t>；</w:t>
      </w:r>
    </w:p>
    <w:p w:rsidR="005E1568" w:rsidRDefault="00DC4C4D">
      <w:pPr>
        <w:ind w:firstLineChars="147" w:firstLine="441"/>
        <w:rPr>
          <w:rFonts w:ascii="仿宋_GB2312" w:eastAsia="仿宋_GB2312"/>
          <w:sz w:val="30"/>
          <w:szCs w:val="30"/>
        </w:rPr>
      </w:pPr>
      <w:r>
        <w:rPr>
          <w:rFonts w:ascii="楷体_GB2312" w:eastAsia="楷体_GB2312" w:hint="eastAsia"/>
          <w:sz w:val="30"/>
          <w:szCs w:val="30"/>
        </w:rPr>
        <w:t>（三）分保管期限：</w:t>
      </w:r>
      <w:r>
        <w:rPr>
          <w:rFonts w:ascii="仿宋_GB2312" w:eastAsia="仿宋_GB2312" w:hint="eastAsia"/>
          <w:sz w:val="30"/>
          <w:szCs w:val="30"/>
        </w:rPr>
        <w:t>将同一年度、同一类别（机构）的归档文件按永久、定期（30年、10年）两种保管期限分开，具体分类根据</w:t>
      </w:r>
      <w:r>
        <w:rPr>
          <w:rFonts w:ascii="仿宋_GB2312" w:eastAsia="仿宋_GB2312" w:hAnsi="宋体" w:cs="宋体" w:hint="eastAsia"/>
          <w:kern w:val="0"/>
          <w:sz w:val="30"/>
          <w:szCs w:val="30"/>
        </w:rPr>
        <w:t>《北京工业职业技术学院档案归档范围和保存期限表》（2017年3月1日修订）。</w:t>
      </w:r>
    </w:p>
    <w:p w:rsidR="005E1568" w:rsidRDefault="00DC4C4D">
      <w:pPr>
        <w:ind w:firstLineChars="196" w:firstLine="588"/>
        <w:rPr>
          <w:rFonts w:ascii="仿宋_GB2312" w:eastAsia="仿宋_GB2312" w:hAnsi="宋体" w:cs="宋体"/>
          <w:kern w:val="0"/>
          <w:sz w:val="30"/>
          <w:szCs w:val="30"/>
        </w:rPr>
      </w:pPr>
      <w:r>
        <w:rPr>
          <w:rFonts w:ascii="仿宋_GB2312" w:eastAsia="仿宋_GB2312" w:hAnsi="宋体" w:cs="宋体" w:hint="eastAsia"/>
          <w:kern w:val="0"/>
          <w:sz w:val="30"/>
          <w:szCs w:val="30"/>
        </w:rPr>
        <w:t>说明：机关文书档案的保管期限定为永久、定期两种。定期一般分为30年、10年，《北京工业职业技术学院档案归档范围和保存期限表》（2017年3月1日修订）中党群类和行政类档案为长期的保存30年，短期的保存10年；机关形成的人事、基建、会计及其他专门文件材料的归档范围和档案保管期限，按国家有关规定执行。</w:t>
      </w:r>
    </w:p>
    <w:p w:rsidR="005E1568" w:rsidRDefault="005E1568">
      <w:pPr>
        <w:ind w:firstLineChars="196" w:firstLine="588"/>
        <w:rPr>
          <w:rFonts w:ascii="仿宋_GB2312" w:eastAsia="仿宋_GB2312" w:hAnsi="宋体" w:cs="宋体"/>
          <w:kern w:val="0"/>
          <w:sz w:val="30"/>
          <w:szCs w:val="30"/>
        </w:rPr>
      </w:pPr>
    </w:p>
    <w:p w:rsidR="005E1568" w:rsidRDefault="00DC4C4D">
      <w:pPr>
        <w:rPr>
          <w:rFonts w:ascii="黑体" w:eastAsia="黑体"/>
          <w:kern w:val="0"/>
          <w:sz w:val="30"/>
          <w:szCs w:val="30"/>
        </w:rPr>
      </w:pPr>
      <w:r>
        <w:rPr>
          <w:rFonts w:ascii="黑体" w:eastAsia="黑体" w:hint="eastAsia"/>
          <w:kern w:val="0"/>
          <w:sz w:val="30"/>
          <w:szCs w:val="30"/>
        </w:rPr>
        <w:lastRenderedPageBreak/>
        <w:t>第三阶段  装订立卷</w:t>
      </w:r>
    </w:p>
    <w:p w:rsidR="005E1568" w:rsidRDefault="00DC4C4D">
      <w:pPr>
        <w:spacing w:line="560" w:lineRule="exact"/>
        <w:rPr>
          <w:rFonts w:ascii="楷体_GB2312" w:eastAsia="楷体_GB2312"/>
          <w:sz w:val="30"/>
          <w:szCs w:val="30"/>
        </w:rPr>
      </w:pPr>
      <w:r>
        <w:rPr>
          <w:rFonts w:ascii="楷体_GB2312" w:eastAsia="楷体_GB2312" w:hint="eastAsia"/>
          <w:sz w:val="30"/>
          <w:szCs w:val="30"/>
        </w:rPr>
        <w:t>（一）装订排列</w:t>
      </w:r>
    </w:p>
    <w:p w:rsidR="005E1568" w:rsidRDefault="00DC4C4D">
      <w:pPr>
        <w:spacing w:line="560" w:lineRule="exact"/>
        <w:ind w:firstLineChars="200" w:firstLine="600"/>
        <w:rPr>
          <w:rFonts w:ascii="仿宋_GB2312" w:eastAsia="仿宋_GB2312" w:hAnsi="ˎ̥" w:cs="宋体" w:hint="eastAsia"/>
          <w:kern w:val="0"/>
          <w:sz w:val="30"/>
          <w:szCs w:val="30"/>
        </w:rPr>
      </w:pPr>
      <w:r>
        <w:rPr>
          <w:rFonts w:ascii="仿宋_GB2312" w:eastAsia="仿宋_GB2312" w:hAnsi="Verdana" w:hint="eastAsia"/>
          <w:sz w:val="30"/>
          <w:szCs w:val="30"/>
        </w:rPr>
        <w:t>归档文件应逐件装订。装订时，正本在前，定稿在后；正文在前，附件在后；原件在前，复制件在后；转发件在前，被转发件在后；批复在前，请示在后；批示在前，报告在后；来文与复文作为一件时，复文在前，来文在后。</w:t>
      </w:r>
      <w:r>
        <w:rPr>
          <w:rFonts w:ascii="仿宋_GB2312" w:eastAsia="仿宋_GB2312" w:hAnsi="ˎ̥" w:cs="宋体" w:hint="eastAsia"/>
          <w:kern w:val="0"/>
          <w:sz w:val="30"/>
          <w:szCs w:val="30"/>
        </w:rPr>
        <w:t>凡是永久和长期保存的文件有订书钉等生锈的金属物都必须去掉，并用对纸张无损害的粘合剂将文件在左上角重新粘合。短期保存的文件保持文件的原貌归档。归档文件统一采用A4纸规格，大于A4规格的要折叠或裁剪，小于A4规格及破损的要托裱。如果整本（册）文件为16开规格的，不用托裱，但必须保持整齐划一。</w:t>
      </w:r>
    </w:p>
    <w:p w:rsidR="005E1568" w:rsidRDefault="00DC4C4D">
      <w:pPr>
        <w:spacing w:line="560" w:lineRule="exact"/>
        <w:rPr>
          <w:rFonts w:ascii="楷体_GB2312" w:eastAsia="楷体_GB2312"/>
          <w:sz w:val="30"/>
          <w:szCs w:val="30"/>
        </w:rPr>
      </w:pPr>
      <w:r>
        <w:rPr>
          <w:rFonts w:ascii="楷体_GB2312" w:eastAsia="楷体_GB2312" w:hint="eastAsia"/>
          <w:sz w:val="30"/>
          <w:szCs w:val="30"/>
        </w:rPr>
        <w:t>（二）组卷编号</w:t>
      </w:r>
    </w:p>
    <w:p w:rsidR="005E1568" w:rsidRDefault="00DC4C4D">
      <w:pPr>
        <w:spacing w:line="560" w:lineRule="exact"/>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将去钉分类的文件材料组卷编号，</w:t>
      </w:r>
      <w:r>
        <w:rPr>
          <w:rFonts w:ascii="仿宋_GB2312" w:eastAsia="仿宋_GB2312" w:hAnsi="宋体" w:cs="宋体" w:hint="eastAsia"/>
          <w:kern w:val="0"/>
          <w:sz w:val="30"/>
          <w:szCs w:val="30"/>
        </w:rPr>
        <w:t>组成的案卷应避免过厚或太薄，一般案卷厚度在20mm、30mm、40mm，凡遇到太厚时可分成若干卷，太薄时可将相近问题、相同保管期限文件材料合并组卷。对反映本院重要工作和重大活动的文件材料（如国家示范性高职院院建设材料、院庆材料等），要单独立卷。卷内文件按照重要程度排列，然后分别对每件档案和整卷档案的页数进行编号。每件档案</w:t>
      </w:r>
      <w:r>
        <w:rPr>
          <w:rFonts w:ascii="仿宋_GB2312" w:eastAsia="仿宋_GB2312" w:hAnsi="宋体" w:hint="eastAsia"/>
          <w:sz w:val="30"/>
          <w:szCs w:val="30"/>
        </w:rPr>
        <w:t>从“1”开始流水编制，编写的位置正页编在文件的右下角，反页编在文件的左下角，有内容的页面都要编为一页。整卷档案从第一页到最后一页，按照总页数从“1”开始流水编制，编写的位置正页编在文件的右上角，反页编在文件的左上角。编号要求字迹工整，每份文件的页数用碳素笔写，案卷总页数用铅笔写。</w:t>
      </w:r>
    </w:p>
    <w:p w:rsidR="005E1568" w:rsidRDefault="00DC4C4D">
      <w:pPr>
        <w:rPr>
          <w:rFonts w:ascii="楷体_GB2312" w:eastAsia="楷体_GB2312"/>
          <w:sz w:val="30"/>
          <w:szCs w:val="30"/>
        </w:rPr>
      </w:pPr>
      <w:r>
        <w:rPr>
          <w:rFonts w:ascii="楷体_GB2312" w:eastAsia="楷体_GB2312" w:hint="eastAsia"/>
          <w:sz w:val="30"/>
          <w:szCs w:val="30"/>
        </w:rPr>
        <w:lastRenderedPageBreak/>
        <w:t>（三）装盒立卷</w:t>
      </w:r>
    </w:p>
    <w:p w:rsidR="005E1568" w:rsidRDefault="00DC4C4D">
      <w:pPr>
        <w:ind w:firstLineChars="200" w:firstLine="600"/>
        <w:rPr>
          <w:sz w:val="28"/>
          <w:szCs w:val="28"/>
        </w:rPr>
      </w:pPr>
      <w:r>
        <w:rPr>
          <w:rFonts w:ascii="仿宋_GB2312" w:eastAsia="仿宋_GB2312" w:hAnsi="ˎ̥" w:cs="宋体" w:hint="eastAsia"/>
          <w:kern w:val="0"/>
          <w:sz w:val="30"/>
          <w:szCs w:val="30"/>
        </w:rPr>
        <w:t>我院归档采用的装具是档案盒，</w:t>
      </w:r>
      <w:r>
        <w:rPr>
          <w:rFonts w:ascii="仿宋_GB2312" w:eastAsia="仿宋_GB2312" w:hAnsi="宋体" w:hint="eastAsia"/>
          <w:kern w:val="0"/>
          <w:sz w:val="30"/>
          <w:szCs w:val="30"/>
        </w:rPr>
        <w:t>卷盒外形尺寸采用300mm×220mm(长×宽)，其高度分别20、30、40mm的规格。卷盒封面有档号、档案馆号、学院名称、案卷题名、立卷单位、起止日期、保管期限、密级七项内容。盒脊有全宗号、年度、保管期限、机构（问题）、起止件号（室馆）、盒号六项内容。如下图：</w:t>
      </w:r>
    </w:p>
    <w:p w:rsidR="005E1568" w:rsidRDefault="00DC4C4D">
      <w:pPr>
        <w:ind w:firstLineChars="200" w:firstLine="560"/>
        <w:rPr>
          <w:rFonts w:ascii="仿宋_GB2312" w:eastAsia="仿宋_GB2312" w:hAnsi="宋体"/>
          <w:kern w:val="0"/>
          <w:sz w:val="30"/>
          <w:szCs w:val="30"/>
        </w:rPr>
      </w:pPr>
      <w:r>
        <w:rPr>
          <w:sz w:val="28"/>
          <w:szCs w:val="28"/>
        </w:rPr>
        <w:fldChar w:fldCharType="begin"/>
      </w:r>
      <w:r>
        <w:rPr>
          <w:rFonts w:hint="eastAsia"/>
          <w:sz w:val="28"/>
          <w:szCs w:val="28"/>
        </w:rPr>
        <w:instrText xml:space="preserve"> INCLUDEPICTURE "../../lenovo/</w:instrText>
      </w:r>
      <w:r>
        <w:rPr>
          <w:rFonts w:hint="eastAsia"/>
          <w:sz w:val="28"/>
          <w:szCs w:val="28"/>
        </w:rPr>
        <w:instrText>桌面</w:instrText>
      </w:r>
      <w:r>
        <w:rPr>
          <w:rFonts w:hint="eastAsia"/>
          <w:sz w:val="28"/>
          <w:szCs w:val="28"/>
        </w:rPr>
        <w:instrText xml:space="preserve">/Local%20Settings/Temp/JPTEFJ888%5b9%25J(W%60GM6@3H0.jpg" \* MERGEFORMAT </w:instrText>
      </w:r>
      <w:r>
        <w:rPr>
          <w:sz w:val="28"/>
          <w:szCs w:val="28"/>
        </w:rPr>
        <w:fldChar w:fldCharType="separate"/>
      </w:r>
      <w:r>
        <w:rPr>
          <w:noProof/>
          <w:sz w:val="28"/>
          <w:szCs w:val="28"/>
        </w:rPr>
        <w:drawing>
          <wp:inline distT="0" distB="0" distL="114300" distR="114300">
            <wp:extent cx="2076450" cy="2757805"/>
            <wp:effectExtent l="0" t="0" r="0" b="4445"/>
            <wp:docPr id="1" name="图片 1" descr="JPTEFJ888[9%J(W`GM6@3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PTEFJ888[9%J(W`GM6@3H0"/>
                    <pic:cNvPicPr>
                      <a:picLocks noChangeAspect="1"/>
                    </pic:cNvPicPr>
                  </pic:nvPicPr>
                  <pic:blipFill>
                    <a:blip r:embed="rId8"/>
                    <a:stretch>
                      <a:fillRect/>
                    </a:stretch>
                  </pic:blipFill>
                  <pic:spPr>
                    <a:xfrm>
                      <a:off x="0" y="0"/>
                      <a:ext cx="2076450" cy="2757805"/>
                    </a:xfrm>
                    <a:prstGeom prst="rect">
                      <a:avLst/>
                    </a:prstGeom>
                    <a:noFill/>
                    <a:ln w="9525">
                      <a:noFill/>
                    </a:ln>
                  </pic:spPr>
                </pic:pic>
              </a:graphicData>
            </a:graphic>
          </wp:inline>
        </w:drawing>
      </w:r>
      <w:r>
        <w:rPr>
          <w:sz w:val="28"/>
          <w:szCs w:val="28"/>
        </w:rPr>
        <w:fldChar w:fldCharType="end"/>
      </w:r>
      <w:r>
        <w:rPr>
          <w:rFonts w:hint="eastAsia"/>
          <w:sz w:val="28"/>
          <w:szCs w:val="28"/>
        </w:rPr>
        <w:t xml:space="preserve">      </w:t>
      </w:r>
      <w:r>
        <w:rPr>
          <w:sz w:val="28"/>
          <w:szCs w:val="28"/>
        </w:rPr>
        <w:fldChar w:fldCharType="begin"/>
      </w:r>
      <w:r>
        <w:rPr>
          <w:rFonts w:hint="eastAsia"/>
          <w:sz w:val="28"/>
          <w:szCs w:val="28"/>
        </w:rPr>
        <w:instrText xml:space="preserve"> INCLUDEPICTURE "../../lenovo/</w:instrText>
      </w:r>
      <w:r>
        <w:rPr>
          <w:rFonts w:hint="eastAsia"/>
          <w:sz w:val="28"/>
          <w:szCs w:val="28"/>
        </w:rPr>
        <w:instrText>桌面</w:instrText>
      </w:r>
      <w:r>
        <w:rPr>
          <w:rFonts w:hint="eastAsia"/>
          <w:sz w:val="28"/>
          <w:szCs w:val="28"/>
        </w:rPr>
        <w:instrText xml:space="preserve">/Local%20Settings/Temp/THRNJM@L9U06PJ$Y$R4O4%251.jpg" \* MERGEFORMAT </w:instrText>
      </w:r>
      <w:r>
        <w:rPr>
          <w:sz w:val="28"/>
          <w:szCs w:val="28"/>
        </w:rPr>
        <w:fldChar w:fldCharType="separate"/>
      </w:r>
      <w:r>
        <w:rPr>
          <w:noProof/>
          <w:sz w:val="28"/>
          <w:szCs w:val="28"/>
        </w:rPr>
        <w:drawing>
          <wp:inline distT="0" distB="0" distL="114300" distR="114300">
            <wp:extent cx="2066925" cy="2743200"/>
            <wp:effectExtent l="0" t="0" r="9525" b="0"/>
            <wp:docPr id="2" name="图片 2" descr="THRNJM@L9U06PJ$Y$R4O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HRNJM@L9U06PJ$Y$R4O4%1"/>
                    <pic:cNvPicPr>
                      <a:picLocks noChangeAspect="1"/>
                    </pic:cNvPicPr>
                  </pic:nvPicPr>
                  <pic:blipFill>
                    <a:blip r:embed="rId9"/>
                    <a:stretch>
                      <a:fillRect/>
                    </a:stretch>
                  </pic:blipFill>
                  <pic:spPr>
                    <a:xfrm>
                      <a:off x="0" y="0"/>
                      <a:ext cx="2066925" cy="2743200"/>
                    </a:xfrm>
                    <a:prstGeom prst="rect">
                      <a:avLst/>
                    </a:prstGeom>
                    <a:noFill/>
                    <a:ln w="9525">
                      <a:noFill/>
                    </a:ln>
                  </pic:spPr>
                </pic:pic>
              </a:graphicData>
            </a:graphic>
          </wp:inline>
        </w:drawing>
      </w:r>
      <w:r>
        <w:rPr>
          <w:sz w:val="28"/>
          <w:szCs w:val="28"/>
        </w:rPr>
        <w:fldChar w:fldCharType="end"/>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kern w:val="0"/>
          <w:sz w:val="30"/>
          <w:szCs w:val="30"/>
        </w:rPr>
        <w:t>将组好的案卷</w:t>
      </w:r>
      <w:r>
        <w:rPr>
          <w:rFonts w:ascii="仿宋_GB2312" w:eastAsia="仿宋_GB2312" w:hint="eastAsia"/>
          <w:sz w:val="30"/>
          <w:szCs w:val="30"/>
        </w:rPr>
        <w:t>按件号顺序</w:t>
      </w:r>
      <w:r>
        <w:rPr>
          <w:rFonts w:ascii="仿宋_GB2312" w:eastAsia="仿宋_GB2312" w:hAnsi="宋体" w:hint="eastAsia"/>
          <w:kern w:val="0"/>
          <w:sz w:val="30"/>
          <w:szCs w:val="30"/>
        </w:rPr>
        <w:t>装入合适厚度的档案盒里，并</w:t>
      </w:r>
      <w:r>
        <w:rPr>
          <w:rFonts w:ascii="仿宋_GB2312" w:eastAsia="仿宋_GB2312" w:hAnsi="宋体" w:hint="eastAsia"/>
          <w:sz w:val="30"/>
          <w:szCs w:val="30"/>
        </w:rPr>
        <w:t>填写</w:t>
      </w:r>
      <w:r>
        <w:rPr>
          <w:rFonts w:ascii="仿宋_GB2312" w:eastAsia="仿宋_GB2312" w:hAnsi="宋体" w:hint="eastAsia"/>
          <w:bCs/>
          <w:kern w:val="0"/>
          <w:sz w:val="30"/>
          <w:szCs w:val="30"/>
        </w:rPr>
        <w:t>卷内文件目录</w:t>
      </w:r>
      <w:r>
        <w:rPr>
          <w:rFonts w:ascii="仿宋_GB2312" w:eastAsia="仿宋_GB2312" w:hAnsi="宋体" w:cs="宋体" w:hint="eastAsia"/>
          <w:kern w:val="0"/>
          <w:sz w:val="30"/>
          <w:szCs w:val="30"/>
        </w:rPr>
        <w:t>（表1）</w:t>
      </w:r>
      <w:r>
        <w:rPr>
          <w:rFonts w:ascii="仿宋_GB2312" w:eastAsia="仿宋_GB2312" w:hAnsi="宋体" w:hint="eastAsia"/>
          <w:bCs/>
          <w:kern w:val="0"/>
          <w:sz w:val="30"/>
          <w:szCs w:val="30"/>
        </w:rPr>
        <w:t>和卷内备考表</w:t>
      </w:r>
      <w:r>
        <w:rPr>
          <w:rFonts w:ascii="仿宋_GB2312" w:eastAsia="仿宋_GB2312" w:hAnsi="宋体" w:cs="宋体" w:hint="eastAsia"/>
          <w:kern w:val="0"/>
          <w:sz w:val="30"/>
          <w:szCs w:val="30"/>
        </w:rPr>
        <w:t>（表2）</w:t>
      </w:r>
      <w:r>
        <w:rPr>
          <w:rFonts w:ascii="仿宋_GB2312" w:eastAsia="仿宋_GB2312" w:hAnsi="宋体" w:hint="eastAsia"/>
          <w:bCs/>
          <w:kern w:val="0"/>
          <w:sz w:val="30"/>
          <w:szCs w:val="30"/>
        </w:rPr>
        <w:t>及</w:t>
      </w:r>
      <w:r>
        <w:rPr>
          <w:rFonts w:ascii="仿宋_GB2312" w:eastAsia="仿宋_GB2312" w:hAnsi="宋体" w:hint="eastAsia"/>
          <w:sz w:val="30"/>
          <w:szCs w:val="30"/>
        </w:rPr>
        <w:t>档案盒封面、盒脊</w:t>
      </w:r>
      <w:r>
        <w:rPr>
          <w:rFonts w:ascii="仿宋_GB2312" w:eastAsia="仿宋_GB2312" w:hAnsi="宋体" w:hint="eastAsia"/>
          <w:bCs/>
          <w:kern w:val="0"/>
          <w:sz w:val="30"/>
          <w:szCs w:val="30"/>
        </w:rPr>
        <w:t>内容。</w:t>
      </w:r>
    </w:p>
    <w:p w:rsidR="005E1568" w:rsidRDefault="00DC4C4D">
      <w:pPr>
        <w:ind w:firstLineChars="199" w:firstLine="597"/>
        <w:rPr>
          <w:rFonts w:ascii="仿宋_GB2312" w:eastAsia="仿宋_GB2312" w:hAnsi="宋体"/>
          <w:sz w:val="30"/>
          <w:szCs w:val="30"/>
        </w:rPr>
      </w:pPr>
      <w:r>
        <w:rPr>
          <w:rFonts w:ascii="仿宋_GB2312" w:eastAsia="仿宋_GB2312" w:hAnsi="宋体" w:hint="eastAsia"/>
          <w:sz w:val="30"/>
          <w:szCs w:val="30"/>
        </w:rPr>
        <w:t xml:space="preserve">1）卷内文件目录的填写要求：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序  号：就是文件排列的顺序号。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文  号：文号即文件发文字号，填写时应照实抄录，不能有任何省略或改动。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责任者：即发文机关。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题  名：一般情况下，照录文件题名，不得省略或变更。对</w:t>
      </w:r>
      <w:r>
        <w:rPr>
          <w:rFonts w:ascii="仿宋_GB2312" w:eastAsia="仿宋_GB2312" w:hAnsi="宋体" w:hint="eastAsia"/>
          <w:sz w:val="30"/>
          <w:szCs w:val="30"/>
        </w:rPr>
        <w:lastRenderedPageBreak/>
        <w:t xml:space="preserve">于无题名或题名含义不能全面揭示文件内容的归档文件，应根据文件内容重新拟写或补充题名，并外加“[ ]”以示区别。此外，有些归档文件的附件独立性强，如正文仅有实施意见，附件则是具体的条文规则，或者附件是正文的重要补充和说明，在这种情况下，将正件、附件作为一件，应在正件题名后抄录附件题名，外加“（）”号。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日  期：即文件的形成日期（或生效日期）。填写时应以8位阿拉伯数字标明年、月、日，如2003年2月15日，标准格式为20030215。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页  数：每件档案的总页数。 </w:t>
      </w:r>
    </w:p>
    <w:p w:rsidR="005E1568" w:rsidRDefault="00DC4C4D">
      <w:pPr>
        <w:ind w:firstLineChars="200" w:firstLine="600"/>
        <w:rPr>
          <w:rFonts w:ascii="仿宋_GB2312" w:eastAsia="仿宋_GB2312"/>
          <w:sz w:val="30"/>
          <w:szCs w:val="30"/>
        </w:rPr>
      </w:pPr>
      <w:r>
        <w:rPr>
          <w:rFonts w:ascii="仿宋_GB2312" w:eastAsia="仿宋_GB2312" w:hAnsi="宋体" w:hint="eastAsia"/>
          <w:sz w:val="30"/>
          <w:szCs w:val="30"/>
        </w:rPr>
        <w:t>备  注：用于填写归档文件需要说明的各种情况，包括密级、缺损、销毁等。</w:t>
      </w:r>
      <w:r>
        <w:rPr>
          <w:rFonts w:ascii="仿宋_GB2312" w:eastAsia="仿宋_GB2312" w:hint="eastAsia"/>
          <w:sz w:val="30"/>
          <w:szCs w:val="30"/>
        </w:rPr>
        <w:t xml:space="preserve"> </w:t>
      </w:r>
    </w:p>
    <w:p w:rsidR="005E1568" w:rsidRDefault="00DC4C4D">
      <w:pPr>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2）卷内备考表填写</w:t>
      </w:r>
      <w:r>
        <w:rPr>
          <w:rFonts w:ascii="仿宋_GB2312" w:eastAsia="仿宋_GB2312" w:hAnsi="宋体" w:hint="eastAsia"/>
          <w:sz w:val="30"/>
          <w:szCs w:val="30"/>
        </w:rPr>
        <w:t>要求：</w:t>
      </w:r>
    </w:p>
    <w:p w:rsidR="005E1568" w:rsidRDefault="00DC4C4D">
      <w:pPr>
        <w:ind w:firstLineChars="200" w:firstLine="600"/>
        <w:rPr>
          <w:rFonts w:ascii="仿宋_GB2312" w:eastAsia="仿宋_GB2312" w:hAnsi="宋体"/>
          <w:kern w:val="0"/>
          <w:sz w:val="30"/>
          <w:szCs w:val="30"/>
        </w:rPr>
      </w:pPr>
      <w:r>
        <w:rPr>
          <w:rFonts w:ascii="仿宋_GB2312" w:eastAsia="仿宋_GB2312" w:hAnsi="宋体" w:hint="eastAsia"/>
          <w:kern w:val="0"/>
          <w:sz w:val="30"/>
          <w:szCs w:val="30"/>
        </w:rPr>
        <w:t>本卷情况说明：填写卷内文件缺损、修改、补充、移出、销毁等情况。案卷立好以后发生或发现的问题由有关的档案管理人员填写并签名、标注时间。</w:t>
      </w:r>
    </w:p>
    <w:p w:rsidR="005E1568" w:rsidRDefault="00DC4C4D">
      <w:pPr>
        <w:ind w:leftChars="228" w:left="479"/>
        <w:rPr>
          <w:rFonts w:ascii="仿宋_GB2312" w:eastAsia="仿宋_GB2312" w:hAnsi="宋体"/>
          <w:kern w:val="0"/>
          <w:sz w:val="30"/>
          <w:szCs w:val="30"/>
        </w:rPr>
      </w:pPr>
      <w:r>
        <w:rPr>
          <w:rFonts w:ascii="仿宋_GB2312" w:eastAsia="仿宋_GB2312" w:hAnsi="宋体" w:hint="eastAsia"/>
          <w:kern w:val="0"/>
          <w:sz w:val="30"/>
          <w:szCs w:val="30"/>
        </w:rPr>
        <w:t>立卷人：由责任立卷者签名。</w:t>
      </w:r>
    </w:p>
    <w:p w:rsidR="005E1568" w:rsidRDefault="00DC4C4D">
      <w:pPr>
        <w:ind w:leftChars="228" w:left="479"/>
        <w:rPr>
          <w:rFonts w:ascii="仿宋_GB2312" w:eastAsia="仿宋_GB2312" w:hAnsi="宋体"/>
          <w:kern w:val="0"/>
          <w:sz w:val="30"/>
          <w:szCs w:val="30"/>
        </w:rPr>
      </w:pPr>
      <w:r>
        <w:rPr>
          <w:rFonts w:ascii="仿宋_GB2312" w:eastAsia="仿宋_GB2312" w:hAnsi="宋体" w:hint="eastAsia"/>
          <w:kern w:val="0"/>
          <w:sz w:val="30"/>
          <w:szCs w:val="30"/>
        </w:rPr>
        <w:t>检查人：由案卷质量审核者签名。</w:t>
      </w:r>
    </w:p>
    <w:p w:rsidR="005E1568" w:rsidRDefault="00DC4C4D">
      <w:pPr>
        <w:ind w:leftChars="228" w:left="479"/>
        <w:rPr>
          <w:rFonts w:ascii="仿宋_GB2312" w:eastAsia="仿宋_GB2312"/>
          <w:sz w:val="30"/>
          <w:szCs w:val="30"/>
        </w:rPr>
      </w:pPr>
      <w:r>
        <w:rPr>
          <w:rFonts w:ascii="仿宋_GB2312" w:eastAsia="仿宋_GB2312" w:hAnsi="宋体" w:hint="eastAsia"/>
          <w:kern w:val="0"/>
          <w:sz w:val="30"/>
          <w:szCs w:val="30"/>
        </w:rPr>
        <w:t>立卷时间：填写完成的立卷日期。</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3）档案盒封面的填写要求：</w:t>
      </w:r>
    </w:p>
    <w:p w:rsidR="005E1568" w:rsidRDefault="00DC4C4D">
      <w:pPr>
        <w:ind w:firstLineChars="195" w:firstLine="585"/>
        <w:rPr>
          <w:rFonts w:ascii="仿宋_GB2312" w:eastAsia="仿宋_GB2312" w:hAnsi="宋体"/>
          <w:sz w:val="30"/>
          <w:szCs w:val="30"/>
        </w:rPr>
      </w:pPr>
      <w:r>
        <w:rPr>
          <w:rFonts w:ascii="仿宋_GB2312" w:eastAsia="仿宋_GB2312" w:hAnsi="宋体" w:hint="eastAsia"/>
          <w:sz w:val="30"/>
          <w:szCs w:val="30"/>
        </w:rPr>
        <w:t xml:space="preserve">档号：          </w:t>
      </w:r>
      <w:r>
        <w:rPr>
          <w:rFonts w:ascii="仿宋_GB2312" w:eastAsia="仿宋_GB2312" w:hAnsi="宋体" w:cs="宋体" w:hint="eastAsia"/>
          <w:kern w:val="0"/>
          <w:sz w:val="30"/>
          <w:szCs w:val="30"/>
        </w:rPr>
        <w:t>年度号＋ 分类号 ＋ 案卷号</w:t>
      </w:r>
    </w:p>
    <w:p w:rsidR="005E1568" w:rsidRDefault="00DC4C4D">
      <w:pPr>
        <w:ind w:firstLineChars="200" w:firstLine="600"/>
        <w:rPr>
          <w:rFonts w:ascii="仿宋_GB2312" w:eastAsia="仿宋_GB2312" w:hAnsi="宋体"/>
          <w:sz w:val="30"/>
          <w:szCs w:val="30"/>
        </w:rPr>
      </w:pPr>
      <w:r>
        <w:rPr>
          <w:rFonts w:ascii="仿宋_GB2312" w:eastAsia="仿宋_GB2312" w:hAnsi="宋体" w:cs="宋体" w:hint="eastAsia"/>
          <w:kern w:val="0"/>
          <w:sz w:val="30"/>
          <w:szCs w:val="30"/>
        </w:rPr>
        <w:t xml:space="preserve">            如： </w:t>
      </w:r>
      <w:r>
        <w:rPr>
          <w:rFonts w:ascii="仿宋_GB2312" w:eastAsia="仿宋_GB2312" w:hAnsi="宋体" w:hint="eastAsia"/>
          <w:sz w:val="30"/>
          <w:szCs w:val="30"/>
        </w:rPr>
        <w:t>2003—— DQ11——（1~n）</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 xml:space="preserve">                  ↓       ↓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                 年度    分类号    案卷号  </w:t>
      </w:r>
    </w:p>
    <w:p w:rsidR="005E1568" w:rsidRDefault="00DC4C4D">
      <w:pPr>
        <w:ind w:firstLineChars="200" w:firstLine="600"/>
        <w:rPr>
          <w:rFonts w:ascii="仿宋_GB2312" w:eastAsia="仿宋_GB2312" w:hAnsi="宋体"/>
          <w:sz w:val="30"/>
          <w:szCs w:val="30"/>
        </w:rPr>
      </w:pPr>
      <w:r>
        <w:rPr>
          <w:rFonts w:ascii="仿宋_GB2312" w:eastAsia="仿宋_GB2312" w:hAnsi="宋体" w:hint="eastAsia"/>
          <w:sz w:val="30"/>
          <w:szCs w:val="30"/>
        </w:rPr>
        <w:t>档案馆号：暂不填写。</w:t>
      </w:r>
    </w:p>
    <w:p w:rsidR="005E1568" w:rsidRDefault="00DC4C4D">
      <w:pPr>
        <w:ind w:firstLineChars="196" w:firstLine="588"/>
        <w:rPr>
          <w:rFonts w:ascii="仿宋_GB2312" w:eastAsia="仿宋_GB2312" w:hAnsi="宋体" w:cs="宋体"/>
          <w:kern w:val="0"/>
          <w:sz w:val="30"/>
          <w:szCs w:val="30"/>
        </w:rPr>
      </w:pPr>
      <w:r>
        <w:rPr>
          <w:rFonts w:ascii="仿宋_GB2312" w:eastAsia="仿宋_GB2312" w:hAnsi="宋体" w:hint="eastAsia"/>
          <w:sz w:val="30"/>
          <w:szCs w:val="30"/>
        </w:rPr>
        <w:t>案卷题名：中间暗格填写的内容应与</w:t>
      </w:r>
      <w:r>
        <w:rPr>
          <w:rFonts w:ascii="仿宋_GB2312" w:eastAsia="仿宋_GB2312" w:hAnsi="宋体" w:cs="宋体" w:hint="eastAsia"/>
          <w:kern w:val="0"/>
          <w:sz w:val="30"/>
          <w:szCs w:val="30"/>
        </w:rPr>
        <w:t>《北京工业职业技术学院档案归档范围和保存期限表》中二级和三级类目的内容相符。</w:t>
      </w:r>
    </w:p>
    <w:p w:rsidR="005E1568" w:rsidRDefault="00DC4C4D">
      <w:pPr>
        <w:ind w:firstLineChars="200" w:firstLine="600"/>
        <w:outlineLvl w:val="0"/>
        <w:rPr>
          <w:rFonts w:ascii="仿宋_GB2312" w:eastAsia="仿宋_GB2312" w:hAnsi="宋体" w:cs="宋体"/>
          <w:bCs/>
          <w:kern w:val="0"/>
          <w:sz w:val="30"/>
          <w:szCs w:val="30"/>
        </w:rPr>
      </w:pPr>
      <w:r>
        <w:rPr>
          <w:rFonts w:ascii="仿宋_GB2312" w:eastAsia="仿宋_GB2312" w:hAnsi="宋体" w:cs="宋体" w:hint="eastAsia"/>
          <w:kern w:val="0"/>
          <w:sz w:val="30"/>
          <w:szCs w:val="30"/>
        </w:rPr>
        <w:t>如：一级类目   DQ11</w:t>
      </w:r>
      <w:r>
        <w:rPr>
          <w:rFonts w:ascii="宋体" w:eastAsia="仿宋_GB2312" w:hAnsi="宋体" w:cs="宋体" w:hint="eastAsia"/>
          <w:kern w:val="0"/>
          <w:sz w:val="30"/>
          <w:szCs w:val="30"/>
        </w:rPr>
        <w:t> </w:t>
      </w:r>
      <w:r>
        <w:rPr>
          <w:rFonts w:ascii="仿宋_GB2312" w:eastAsia="仿宋_GB2312" w:hAnsi="宋体" w:cs="宋体" w:hint="eastAsia"/>
          <w:kern w:val="0"/>
          <w:sz w:val="30"/>
          <w:szCs w:val="30"/>
        </w:rPr>
        <w:t xml:space="preserve"> 党务综合</w:t>
      </w:r>
    </w:p>
    <w:p w:rsidR="005E1568" w:rsidRDefault="00DC4C4D">
      <w:pPr>
        <w:tabs>
          <w:tab w:val="left" w:pos="3060"/>
        </w:tabs>
        <w:ind w:firstLineChars="500" w:firstLine="1500"/>
        <w:outlineLvl w:val="0"/>
        <w:rPr>
          <w:rFonts w:ascii="仿宋_GB2312" w:eastAsia="仿宋_GB2312" w:hAnsi="宋体" w:cs="宋体"/>
          <w:bCs/>
          <w:kern w:val="0"/>
          <w:sz w:val="30"/>
          <w:szCs w:val="30"/>
        </w:rPr>
      </w:pPr>
      <w:r>
        <w:rPr>
          <w:rFonts w:ascii="仿宋_GB2312" w:eastAsia="仿宋_GB2312" w:hAnsi="宋体" w:cs="宋体" w:hint="eastAsia"/>
          <w:kern w:val="0"/>
          <w:sz w:val="30"/>
          <w:szCs w:val="30"/>
        </w:rPr>
        <w:t xml:space="preserve">二级类目  1上级党组织有关党的建设的文件（针对本院的）。 </w:t>
      </w:r>
    </w:p>
    <w:p w:rsidR="005E1568" w:rsidRDefault="00DC4C4D">
      <w:pPr>
        <w:ind w:firstLineChars="1000" w:firstLine="3000"/>
        <w:outlineLvl w:val="0"/>
        <w:rPr>
          <w:rFonts w:ascii="仿宋_GB2312" w:eastAsia="仿宋_GB2312" w:hAnsi="宋体" w:cs="宋体"/>
          <w:bCs/>
          <w:kern w:val="0"/>
          <w:sz w:val="30"/>
          <w:szCs w:val="30"/>
        </w:rPr>
      </w:pPr>
      <w:r>
        <w:rPr>
          <w:rFonts w:ascii="仿宋_GB2312" w:eastAsia="仿宋_GB2312" w:hAnsi="宋体" w:cs="宋体" w:hint="eastAsia"/>
          <w:kern w:val="0"/>
          <w:sz w:val="30"/>
          <w:szCs w:val="30"/>
        </w:rPr>
        <w:t xml:space="preserve">2上级党组织有关党的建设的文件（需要贯彻执行的）。 </w:t>
      </w:r>
    </w:p>
    <w:p w:rsidR="005E1568" w:rsidRDefault="00DC4C4D">
      <w:pPr>
        <w:ind w:firstLineChars="1000" w:firstLine="3000"/>
        <w:outlineLvl w:val="0"/>
        <w:rPr>
          <w:rFonts w:ascii="仿宋_GB2312" w:eastAsia="仿宋_GB2312" w:hAnsi="宋体" w:cs="宋体"/>
          <w:bCs/>
          <w:kern w:val="0"/>
          <w:sz w:val="30"/>
          <w:szCs w:val="30"/>
        </w:rPr>
      </w:pPr>
      <w:r>
        <w:rPr>
          <w:rFonts w:ascii="仿宋_GB2312" w:eastAsia="仿宋_GB2312" w:hAnsi="宋体" w:cs="宋体" w:hint="eastAsia"/>
          <w:kern w:val="0"/>
          <w:sz w:val="30"/>
          <w:szCs w:val="30"/>
        </w:rPr>
        <w:t>3 院党代会文件材料。</w:t>
      </w:r>
    </w:p>
    <w:p w:rsidR="005E1568" w:rsidRDefault="00DC4C4D">
      <w:pPr>
        <w:ind w:leftChars="876" w:left="3340" w:hangingChars="500" w:hanging="1500"/>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三级类目  (1) 大会计划、通知、工作报告、议程、决议、总结、记录、发言稿、领导讲话稿、照片、录音录像，大会主席团、秘书长和代表及列席名单，候选人登记表 和情况介绍、大会选举办法、选举结果和上级批复等。  </w:t>
      </w:r>
    </w:p>
    <w:p w:rsidR="005E1568" w:rsidRDefault="00DC4C4D">
      <w:pPr>
        <w:ind w:leftChars="1534" w:left="3221"/>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(2) 提案及办理情况、会议简报、会议 情况、反映记录、小组会议记录等。  </w:t>
      </w:r>
    </w:p>
    <w:p w:rsidR="005E1568" w:rsidRDefault="00DC4C4D">
      <w:pPr>
        <w:ind w:leftChars="1512" w:left="3175"/>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(3) 参考文件、工作人员名单、工作证、代表证、列席证及选票样式。 </w:t>
      </w:r>
    </w:p>
    <w:p w:rsidR="005E1568" w:rsidRDefault="00DC4C4D">
      <w:pPr>
        <w:ind w:firstLine="420"/>
        <w:rPr>
          <w:rFonts w:ascii="仿宋_GB2312" w:eastAsia="仿宋_GB2312" w:hAnsi="宋体"/>
          <w:sz w:val="30"/>
          <w:szCs w:val="30"/>
        </w:rPr>
      </w:pPr>
      <w:r>
        <w:rPr>
          <w:rFonts w:ascii="仿宋_GB2312" w:eastAsia="仿宋_GB2312" w:hAnsi="宋体" w:hint="eastAsia"/>
          <w:sz w:val="30"/>
          <w:szCs w:val="30"/>
        </w:rPr>
        <w:t>立卷单位：填写本部门机构名称。</w:t>
      </w:r>
    </w:p>
    <w:p w:rsidR="005E1568" w:rsidRDefault="00DC4C4D">
      <w:pPr>
        <w:ind w:firstLine="420"/>
        <w:rPr>
          <w:rFonts w:ascii="仿宋_GB2312" w:eastAsia="仿宋_GB2312" w:hAnsi="宋体"/>
          <w:sz w:val="30"/>
          <w:szCs w:val="30"/>
        </w:rPr>
      </w:pPr>
      <w:r>
        <w:rPr>
          <w:rFonts w:ascii="仿宋_GB2312" w:eastAsia="仿宋_GB2312" w:hAnsi="宋体" w:hint="eastAsia"/>
          <w:sz w:val="30"/>
          <w:szCs w:val="30"/>
        </w:rPr>
        <w:lastRenderedPageBreak/>
        <w:t>起止日期：卷内文件形成的日期，最早和最晚的两组8位阿拉伯数字日期，中间用“——”连接。如20030215——20031228。</w:t>
      </w:r>
    </w:p>
    <w:p w:rsidR="005E1568" w:rsidRDefault="00DC4C4D">
      <w:pPr>
        <w:widowControl/>
        <w:ind w:firstLine="420"/>
        <w:rPr>
          <w:rFonts w:ascii="仿宋_GB2312" w:eastAsia="仿宋_GB2312" w:hAnsi="宋体" w:cs="宋体"/>
          <w:kern w:val="0"/>
          <w:sz w:val="30"/>
          <w:szCs w:val="30"/>
        </w:rPr>
      </w:pPr>
      <w:r>
        <w:rPr>
          <w:rFonts w:ascii="仿宋_GB2312" w:eastAsia="仿宋_GB2312" w:hAnsi="宋体" w:hint="eastAsia"/>
          <w:sz w:val="30"/>
          <w:szCs w:val="30"/>
        </w:rPr>
        <w:t>保管期限：填写</w:t>
      </w:r>
      <w:r>
        <w:rPr>
          <w:rFonts w:ascii="仿宋_GB2312" w:eastAsia="仿宋_GB2312" w:hAnsi="宋体" w:cs="宋体" w:hint="eastAsia"/>
          <w:kern w:val="0"/>
          <w:sz w:val="30"/>
          <w:szCs w:val="30"/>
        </w:rPr>
        <w:t xml:space="preserve">卷内文件的保管期限，永久、定期（30年、10年）。 </w:t>
      </w:r>
    </w:p>
    <w:p w:rsidR="005E1568" w:rsidRDefault="00DC4C4D">
      <w:pPr>
        <w:pStyle w:val="a3"/>
        <w:spacing w:before="0" w:beforeAutospacing="0" w:after="0" w:afterAutospacing="0" w:line="240" w:lineRule="auto"/>
        <w:ind w:firstLine="420"/>
        <w:jc w:val="both"/>
        <w:rPr>
          <w:rFonts w:ascii="仿宋_GB2312" w:eastAsia="仿宋_GB2312"/>
          <w:sz w:val="30"/>
          <w:szCs w:val="30"/>
        </w:rPr>
      </w:pPr>
      <w:r>
        <w:rPr>
          <w:rFonts w:ascii="仿宋_GB2312" w:eastAsia="仿宋_GB2312" w:hint="eastAsia"/>
          <w:sz w:val="30"/>
          <w:szCs w:val="30"/>
        </w:rPr>
        <w:t>密级：按文件形成时所定密级填写。对已升、降、解密的文件，应填写新的密级，公开级、国内级可不填写。密级按GB7156-1987划分为六个级别，公开、国内、内部、秘密、机密、绝密。</w:t>
      </w:r>
    </w:p>
    <w:p w:rsidR="005E1568" w:rsidRDefault="00DC4C4D">
      <w:pPr>
        <w:ind w:firstLineChars="146" w:firstLine="438"/>
        <w:rPr>
          <w:rFonts w:ascii="仿宋_GB2312" w:eastAsia="仿宋_GB2312" w:hAnsi="宋体"/>
          <w:sz w:val="30"/>
          <w:szCs w:val="30"/>
        </w:rPr>
      </w:pPr>
      <w:r>
        <w:rPr>
          <w:rFonts w:ascii="仿宋_GB2312" w:eastAsia="仿宋_GB2312" w:hAnsi="宋体" w:hint="eastAsia"/>
          <w:sz w:val="30"/>
          <w:szCs w:val="30"/>
        </w:rPr>
        <w:t>4）档案盒脊的填写要求：</w:t>
      </w:r>
    </w:p>
    <w:p w:rsidR="005E1568" w:rsidRDefault="00DC4C4D">
      <w:pPr>
        <w:ind w:firstLineChars="150" w:firstLine="450"/>
        <w:rPr>
          <w:rFonts w:ascii="仿宋_GB2312" w:eastAsia="仿宋_GB2312" w:hAnsi="宋体"/>
          <w:sz w:val="30"/>
          <w:szCs w:val="30"/>
        </w:rPr>
      </w:pPr>
      <w:r>
        <w:rPr>
          <w:rFonts w:ascii="仿宋_GB2312" w:eastAsia="仿宋_GB2312" w:hAnsi="宋体" w:hint="eastAsia"/>
          <w:sz w:val="30"/>
          <w:szCs w:val="30"/>
        </w:rPr>
        <w:t>全宗号：可省略不填。</w:t>
      </w:r>
    </w:p>
    <w:p w:rsidR="005E1568" w:rsidRDefault="00DC4C4D">
      <w:pPr>
        <w:ind w:firstLineChars="150" w:firstLine="450"/>
        <w:rPr>
          <w:rFonts w:ascii="仿宋_GB2312" w:eastAsia="仿宋_GB2312" w:hAnsi="宋体"/>
          <w:sz w:val="30"/>
          <w:szCs w:val="30"/>
        </w:rPr>
      </w:pPr>
      <w:r>
        <w:rPr>
          <w:rFonts w:ascii="仿宋_GB2312" w:eastAsia="仿宋_GB2312" w:hAnsi="宋体" w:hint="eastAsia"/>
          <w:sz w:val="30"/>
          <w:szCs w:val="30"/>
        </w:rPr>
        <w:t xml:space="preserve">年度：填写卷内文件形成的年度，尽量不跨年度组卷装盒。 </w:t>
      </w:r>
    </w:p>
    <w:p w:rsidR="005E1568" w:rsidRDefault="00DC4C4D">
      <w:pPr>
        <w:ind w:firstLineChars="150" w:firstLine="450"/>
        <w:rPr>
          <w:rFonts w:ascii="仿宋_GB2312" w:eastAsia="仿宋_GB2312" w:hAnsi="宋体"/>
          <w:sz w:val="30"/>
          <w:szCs w:val="30"/>
        </w:rPr>
      </w:pPr>
      <w:r>
        <w:rPr>
          <w:rFonts w:ascii="仿宋_GB2312" w:eastAsia="仿宋_GB2312" w:hAnsi="宋体" w:hint="eastAsia"/>
          <w:sz w:val="30"/>
          <w:szCs w:val="30"/>
        </w:rPr>
        <w:t>保管期限：填写与卷内文件相应的保管期限。</w:t>
      </w:r>
    </w:p>
    <w:p w:rsidR="005E1568" w:rsidRDefault="00DC4C4D">
      <w:pPr>
        <w:ind w:firstLineChars="150" w:firstLine="450"/>
        <w:rPr>
          <w:rFonts w:ascii="仿宋_GB2312" w:eastAsia="仿宋_GB2312" w:hAnsi="宋体"/>
          <w:sz w:val="30"/>
          <w:szCs w:val="30"/>
        </w:rPr>
      </w:pPr>
      <w:r>
        <w:rPr>
          <w:rFonts w:ascii="仿宋_GB2312" w:eastAsia="仿宋_GB2312" w:hAnsi="宋体" w:hint="eastAsia"/>
          <w:sz w:val="30"/>
          <w:szCs w:val="30"/>
        </w:rPr>
        <w:t>机构（问题）：填写卷内文件的类目名称，如“DQ”党群、“XZ”行政等。</w:t>
      </w:r>
    </w:p>
    <w:p w:rsidR="005E1568" w:rsidRDefault="00DC4C4D">
      <w:pPr>
        <w:ind w:firstLineChars="150" w:firstLine="450"/>
        <w:rPr>
          <w:rFonts w:ascii="仿宋_GB2312" w:eastAsia="仿宋_GB2312" w:hAnsi="宋体"/>
          <w:sz w:val="30"/>
          <w:szCs w:val="30"/>
        </w:rPr>
      </w:pPr>
      <w:r>
        <w:rPr>
          <w:rFonts w:ascii="仿宋_GB2312" w:eastAsia="仿宋_GB2312" w:hAnsi="宋体" w:hint="eastAsia"/>
          <w:sz w:val="30"/>
          <w:szCs w:val="30"/>
        </w:rPr>
        <w:t>起止件号：填写第一件文件和最后一件文件的件号，中间用“—”连接。</w:t>
      </w:r>
    </w:p>
    <w:p w:rsidR="005E1568" w:rsidRDefault="00DC4C4D">
      <w:pPr>
        <w:ind w:firstLineChars="150" w:firstLine="450"/>
        <w:rPr>
          <w:rFonts w:ascii="仿宋_GB2312" w:eastAsia="仿宋_GB2312"/>
          <w:sz w:val="30"/>
          <w:szCs w:val="30"/>
        </w:rPr>
      </w:pPr>
      <w:r>
        <w:rPr>
          <w:rFonts w:ascii="仿宋_GB2312" w:eastAsia="仿宋_GB2312" w:hint="eastAsia"/>
          <w:sz w:val="30"/>
          <w:szCs w:val="30"/>
        </w:rPr>
        <w:t>盒号：填写所有年度的大的流水号，由院档案室编制。</w:t>
      </w:r>
    </w:p>
    <w:p w:rsidR="005E1568" w:rsidRDefault="00DC4C4D">
      <w:pPr>
        <w:ind w:firstLineChars="147" w:firstLine="441"/>
        <w:rPr>
          <w:rFonts w:ascii="仿宋_GB2312" w:eastAsia="仿宋_GB2312" w:hAnsi="宋体"/>
          <w:sz w:val="30"/>
          <w:szCs w:val="30"/>
        </w:rPr>
      </w:pPr>
      <w:r>
        <w:rPr>
          <w:rFonts w:ascii="仿宋_GB2312" w:eastAsia="仿宋_GB2312" w:hint="eastAsia"/>
          <w:sz w:val="30"/>
          <w:szCs w:val="30"/>
        </w:rPr>
        <w:t>说明：</w:t>
      </w:r>
      <w:r>
        <w:rPr>
          <w:rFonts w:ascii="仿宋_GB2312" w:eastAsia="仿宋_GB2312" w:hAnsi="宋体" w:cs="Arial" w:hint="eastAsia"/>
          <w:kern w:val="0"/>
          <w:sz w:val="30"/>
          <w:szCs w:val="30"/>
        </w:rPr>
        <w:t>卷内文件目录和卷内备考表</w:t>
      </w:r>
      <w:r>
        <w:rPr>
          <w:rFonts w:ascii="仿宋_GB2312" w:eastAsia="仿宋_GB2312" w:hAnsi="宋体" w:cs="宋体" w:hint="eastAsia"/>
          <w:kern w:val="0"/>
          <w:sz w:val="30"/>
          <w:szCs w:val="30"/>
        </w:rPr>
        <w:t>内容采用电脑填写，</w:t>
      </w:r>
      <w:r>
        <w:rPr>
          <w:rFonts w:ascii="仿宋_GB2312" w:eastAsia="仿宋_GB2312" w:hAnsi="宋体" w:hint="eastAsia"/>
          <w:sz w:val="30"/>
          <w:szCs w:val="30"/>
        </w:rPr>
        <w:t>档案盒封面和盒脊内容采用铅笔填写，待审核合格后打印粘贴。</w:t>
      </w:r>
    </w:p>
    <w:p w:rsidR="005E1568" w:rsidRDefault="00DC4C4D">
      <w:pPr>
        <w:pStyle w:val="3"/>
        <w:spacing w:before="0" w:after="0" w:line="240" w:lineRule="auto"/>
        <w:rPr>
          <w:rFonts w:ascii="黑体" w:eastAsia="黑体"/>
          <w:b w:val="0"/>
          <w:kern w:val="0"/>
          <w:sz w:val="30"/>
          <w:szCs w:val="30"/>
        </w:rPr>
      </w:pPr>
      <w:r>
        <w:rPr>
          <w:rFonts w:ascii="黑体" w:eastAsia="黑体" w:hint="eastAsia"/>
          <w:b w:val="0"/>
          <w:kern w:val="0"/>
          <w:sz w:val="30"/>
          <w:szCs w:val="30"/>
        </w:rPr>
        <w:t>第四阶段  审核归档</w:t>
      </w:r>
    </w:p>
    <w:p w:rsidR="005E1568" w:rsidRDefault="00DC4C4D">
      <w:pPr>
        <w:rPr>
          <w:rFonts w:ascii="楷体_GB2312" w:eastAsia="楷体_GB2312"/>
          <w:sz w:val="30"/>
          <w:szCs w:val="30"/>
        </w:rPr>
      </w:pPr>
      <w:r>
        <w:rPr>
          <w:rFonts w:ascii="楷体_GB2312" w:eastAsia="楷体_GB2312" w:hint="eastAsia"/>
          <w:sz w:val="30"/>
          <w:szCs w:val="30"/>
        </w:rPr>
        <w:t>（一）案卷审核</w:t>
      </w:r>
    </w:p>
    <w:p w:rsidR="005E1568" w:rsidRDefault="00DC4C4D">
      <w:pPr>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将整理好的案卷交院档案室，由工作人员对各部门交来的案</w:t>
      </w:r>
      <w:r>
        <w:rPr>
          <w:rFonts w:ascii="仿宋_GB2312" w:eastAsia="仿宋_GB2312" w:hAnsi="宋体" w:cs="Arial" w:hint="eastAsia"/>
          <w:kern w:val="0"/>
          <w:sz w:val="30"/>
          <w:szCs w:val="30"/>
        </w:rPr>
        <w:lastRenderedPageBreak/>
        <w:t>卷进行审核，审核内容为：</w:t>
      </w:r>
    </w:p>
    <w:p w:rsidR="005E1568" w:rsidRDefault="00DC4C4D">
      <w:pPr>
        <w:numPr>
          <w:ilvl w:val="0"/>
          <w:numId w:val="1"/>
        </w:numPr>
        <w:rPr>
          <w:rFonts w:ascii="仿宋_GB2312" w:eastAsia="仿宋_GB2312"/>
          <w:kern w:val="0"/>
          <w:sz w:val="30"/>
          <w:szCs w:val="30"/>
        </w:rPr>
      </w:pPr>
      <w:r>
        <w:rPr>
          <w:rFonts w:ascii="仿宋_GB2312" w:eastAsia="仿宋_GB2312" w:hAnsi="宋体" w:hint="eastAsia"/>
          <w:kern w:val="0"/>
          <w:sz w:val="30"/>
          <w:szCs w:val="30"/>
        </w:rPr>
        <w:t>卷内</w:t>
      </w:r>
      <w:r>
        <w:rPr>
          <w:rFonts w:ascii="仿宋_GB2312" w:eastAsia="仿宋_GB2312" w:hAnsi="Verdana" w:hint="eastAsia"/>
          <w:sz w:val="30"/>
          <w:szCs w:val="30"/>
        </w:rPr>
        <w:t>每件归档文件是否完整、齐全；排列顺序是否正确；</w:t>
      </w:r>
    </w:p>
    <w:p w:rsidR="005E1568" w:rsidRDefault="00DC4C4D">
      <w:pPr>
        <w:numPr>
          <w:ilvl w:val="0"/>
          <w:numId w:val="1"/>
        </w:numPr>
        <w:rPr>
          <w:rFonts w:ascii="仿宋_GB2312" w:eastAsia="仿宋_GB2312"/>
          <w:kern w:val="0"/>
          <w:sz w:val="30"/>
          <w:szCs w:val="30"/>
        </w:rPr>
      </w:pPr>
      <w:r>
        <w:rPr>
          <w:rFonts w:ascii="仿宋_GB2312" w:eastAsia="仿宋_GB2312" w:hAnsi="Verdana" w:hint="eastAsia"/>
          <w:sz w:val="30"/>
          <w:szCs w:val="30"/>
        </w:rPr>
        <w:t>组卷是否是同一类别、反映同一问题或相近问题；</w:t>
      </w:r>
    </w:p>
    <w:p w:rsidR="005E1568" w:rsidRDefault="00DC4C4D">
      <w:pPr>
        <w:numPr>
          <w:ilvl w:val="0"/>
          <w:numId w:val="1"/>
        </w:numPr>
        <w:rPr>
          <w:rFonts w:ascii="仿宋_GB2312" w:eastAsia="仿宋_GB2312"/>
          <w:kern w:val="0"/>
          <w:sz w:val="30"/>
          <w:szCs w:val="30"/>
        </w:rPr>
      </w:pPr>
      <w:r>
        <w:rPr>
          <w:rFonts w:ascii="仿宋_GB2312" w:eastAsia="仿宋_GB2312" w:hAnsi="Verdana" w:hint="eastAsia"/>
          <w:sz w:val="30"/>
          <w:szCs w:val="30"/>
        </w:rPr>
        <w:t>永久和长期保存的文件是否去掉金属物，重新粘合，重新编号，编号位置是否正确；</w:t>
      </w:r>
    </w:p>
    <w:p w:rsidR="005E1568" w:rsidRDefault="00DC4C4D">
      <w:pPr>
        <w:numPr>
          <w:ilvl w:val="0"/>
          <w:numId w:val="1"/>
        </w:numPr>
        <w:rPr>
          <w:rFonts w:ascii="仿宋_GB2312" w:eastAsia="仿宋_GB2312"/>
          <w:kern w:val="0"/>
          <w:sz w:val="30"/>
          <w:szCs w:val="30"/>
        </w:rPr>
      </w:pPr>
      <w:r>
        <w:rPr>
          <w:rFonts w:ascii="仿宋_GB2312" w:eastAsia="仿宋_GB2312" w:hAnsi="Verdana" w:hint="eastAsia"/>
          <w:sz w:val="30"/>
          <w:szCs w:val="30"/>
        </w:rPr>
        <w:t>文件装订、图纸折叠是否按</w:t>
      </w:r>
      <w:r>
        <w:rPr>
          <w:rFonts w:ascii="仿宋_GB2312" w:eastAsia="仿宋_GB2312" w:hint="eastAsia"/>
          <w:sz w:val="30"/>
          <w:szCs w:val="30"/>
        </w:rPr>
        <w:t>A4</w:t>
      </w:r>
      <w:r>
        <w:rPr>
          <w:rFonts w:ascii="仿宋_GB2312" w:eastAsia="仿宋_GB2312" w:hAnsi="Verdana" w:hint="eastAsia"/>
          <w:sz w:val="30"/>
          <w:szCs w:val="30"/>
        </w:rPr>
        <w:t>纸型或</w:t>
      </w:r>
      <w:r>
        <w:rPr>
          <w:rFonts w:ascii="仿宋_GB2312" w:eastAsia="仿宋_GB2312" w:hint="eastAsia"/>
          <w:sz w:val="30"/>
          <w:szCs w:val="30"/>
        </w:rPr>
        <w:t>16</w:t>
      </w:r>
      <w:r>
        <w:rPr>
          <w:rFonts w:ascii="仿宋_GB2312" w:eastAsia="仿宋_GB2312" w:hAnsi="Verdana" w:hint="eastAsia"/>
          <w:sz w:val="30"/>
          <w:szCs w:val="30"/>
        </w:rPr>
        <w:t>开规格，保持整齐划一；</w:t>
      </w:r>
    </w:p>
    <w:p w:rsidR="005E1568" w:rsidRDefault="00DC4C4D">
      <w:pPr>
        <w:numPr>
          <w:ilvl w:val="0"/>
          <w:numId w:val="1"/>
        </w:numPr>
        <w:rPr>
          <w:rFonts w:ascii="仿宋_GB2312" w:eastAsia="仿宋_GB2312"/>
          <w:sz w:val="30"/>
          <w:szCs w:val="30"/>
        </w:rPr>
      </w:pPr>
      <w:r>
        <w:rPr>
          <w:rFonts w:ascii="仿宋_GB2312" w:eastAsia="仿宋_GB2312" w:hAnsi="Verdana" w:hint="eastAsia"/>
          <w:sz w:val="30"/>
          <w:szCs w:val="30"/>
        </w:rPr>
        <w:t>档案盒封面与盒脊内容是否按要求填写，卷内文件目录与卷内备考表是否按要求填写。</w:t>
      </w:r>
    </w:p>
    <w:p w:rsidR="005E1568" w:rsidRDefault="00DC4C4D">
      <w:pPr>
        <w:ind w:firstLineChars="200" w:firstLine="600"/>
        <w:rPr>
          <w:rFonts w:ascii="仿宋_GB2312" w:eastAsia="仿宋_GB2312" w:hAnsi="宋体" w:cs="Arial"/>
          <w:kern w:val="0"/>
          <w:sz w:val="30"/>
          <w:szCs w:val="30"/>
        </w:rPr>
      </w:pPr>
      <w:r>
        <w:rPr>
          <w:rFonts w:ascii="仿宋_GB2312" w:eastAsia="仿宋_GB2312" w:hAnsi="Verdana" w:hint="eastAsia"/>
          <w:sz w:val="30"/>
          <w:szCs w:val="30"/>
        </w:rPr>
        <w:t>以上内容完全符合要求，方可交接，否则重新整理。</w:t>
      </w:r>
    </w:p>
    <w:p w:rsidR="005E1568" w:rsidRDefault="00DC4C4D">
      <w:pPr>
        <w:rPr>
          <w:rFonts w:ascii="楷体_GB2312" w:eastAsia="楷体_GB2312"/>
          <w:sz w:val="30"/>
          <w:szCs w:val="30"/>
        </w:rPr>
      </w:pPr>
      <w:r>
        <w:rPr>
          <w:rFonts w:ascii="楷体_GB2312" w:eastAsia="楷体_GB2312" w:hint="eastAsia"/>
          <w:sz w:val="30"/>
          <w:szCs w:val="30"/>
        </w:rPr>
        <w:t>（二）合格归档</w:t>
      </w:r>
    </w:p>
    <w:p w:rsidR="005E1568" w:rsidRDefault="00DC4C4D">
      <w:pPr>
        <w:ind w:firstLineChars="200" w:firstLine="600"/>
        <w:rPr>
          <w:rFonts w:ascii="仿宋_GB2312" w:eastAsia="仿宋_GB2312"/>
          <w:sz w:val="30"/>
          <w:szCs w:val="30"/>
        </w:rPr>
      </w:pPr>
      <w:r>
        <w:rPr>
          <w:rFonts w:ascii="仿宋_GB2312" w:eastAsia="仿宋_GB2312" w:hint="eastAsia"/>
          <w:sz w:val="30"/>
          <w:szCs w:val="30"/>
        </w:rPr>
        <w:t>各部门审核合格的档案中，保存期限为永久、30年的档案移交到院档案室保管，并按顺序排列填写档案</w:t>
      </w:r>
      <w:r>
        <w:rPr>
          <w:rFonts w:ascii="仿宋_GB2312" w:eastAsia="仿宋_GB2312" w:hAnsi="宋体" w:hint="eastAsia"/>
          <w:bCs/>
          <w:kern w:val="0"/>
          <w:sz w:val="30"/>
          <w:szCs w:val="30"/>
        </w:rPr>
        <w:t>移交清单</w:t>
      </w:r>
      <w:r>
        <w:rPr>
          <w:rFonts w:ascii="仿宋_GB2312" w:eastAsia="仿宋_GB2312" w:hAnsi="宋体" w:cs="宋体" w:hint="eastAsia"/>
          <w:kern w:val="0"/>
          <w:sz w:val="30"/>
          <w:szCs w:val="30"/>
        </w:rPr>
        <w:t>（表3）</w:t>
      </w:r>
      <w:r>
        <w:rPr>
          <w:rFonts w:ascii="仿宋_GB2312" w:eastAsia="仿宋_GB2312" w:hAnsi="宋体" w:hint="eastAsia"/>
          <w:bCs/>
          <w:kern w:val="0"/>
          <w:sz w:val="30"/>
          <w:szCs w:val="30"/>
        </w:rPr>
        <w:t>一式两份，同</w:t>
      </w:r>
      <w:r>
        <w:rPr>
          <w:rFonts w:ascii="仿宋_GB2312" w:eastAsia="仿宋_GB2312" w:hAnsi="宋体" w:cs="Arial" w:hint="eastAsia"/>
          <w:kern w:val="0"/>
          <w:sz w:val="30"/>
          <w:szCs w:val="30"/>
        </w:rPr>
        <w:t>卷内文件目录和卷内备考表各两份，一份单面分别打印附在卷首，一份正反面打印（正面打印卷内文件目录、反面打印卷内备考表），移交校档案室工作人员签收。</w:t>
      </w:r>
      <w:r>
        <w:rPr>
          <w:rFonts w:ascii="仿宋_GB2312" w:eastAsia="仿宋_GB2312" w:hint="eastAsia"/>
          <w:sz w:val="30"/>
          <w:szCs w:val="30"/>
        </w:rPr>
        <w:t>常用文件本部门留复印件备查；保存期限为10年的档案留存在本部门保管备查，同时向院档案室交档案保管清单</w:t>
      </w:r>
      <w:r>
        <w:rPr>
          <w:rFonts w:ascii="仿宋_GB2312" w:eastAsia="仿宋_GB2312" w:hAnsi="宋体" w:cs="宋体" w:hint="eastAsia"/>
          <w:kern w:val="0"/>
          <w:sz w:val="30"/>
          <w:szCs w:val="30"/>
        </w:rPr>
        <w:t>（表4）</w:t>
      </w:r>
      <w:r>
        <w:rPr>
          <w:rFonts w:ascii="仿宋_GB2312" w:eastAsia="仿宋_GB2312" w:hAnsi="宋体" w:hint="eastAsia"/>
          <w:bCs/>
          <w:kern w:val="0"/>
          <w:sz w:val="30"/>
          <w:szCs w:val="30"/>
        </w:rPr>
        <w:t>一份</w:t>
      </w:r>
      <w:r>
        <w:rPr>
          <w:rFonts w:ascii="仿宋_GB2312" w:eastAsia="仿宋_GB2312" w:hint="eastAsia"/>
          <w:sz w:val="30"/>
          <w:szCs w:val="30"/>
        </w:rPr>
        <w:t>、</w:t>
      </w:r>
      <w:r>
        <w:rPr>
          <w:rFonts w:ascii="仿宋_GB2312" w:eastAsia="仿宋_GB2312" w:hAnsi="宋体" w:hint="eastAsia"/>
          <w:bCs/>
          <w:kern w:val="0"/>
          <w:sz w:val="30"/>
          <w:szCs w:val="30"/>
        </w:rPr>
        <w:t>卷内文件目录和卷内备考表一份</w:t>
      </w:r>
      <w:r>
        <w:rPr>
          <w:rFonts w:ascii="仿宋_GB2312" w:eastAsia="仿宋_GB2312" w:hAnsi="宋体" w:cs="Arial" w:hint="eastAsia"/>
          <w:kern w:val="0"/>
          <w:sz w:val="30"/>
          <w:szCs w:val="30"/>
        </w:rPr>
        <w:t>（正反面打印）</w:t>
      </w:r>
      <w:r>
        <w:rPr>
          <w:rFonts w:ascii="仿宋_GB2312" w:eastAsia="仿宋_GB2312" w:hint="eastAsia"/>
          <w:sz w:val="30"/>
          <w:szCs w:val="30"/>
        </w:rPr>
        <w:t>。</w:t>
      </w:r>
    </w:p>
    <w:p w:rsidR="005E1568" w:rsidRDefault="00DC4C4D">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人事档案仍保管在人事档案室。学生档案</w:t>
      </w:r>
      <w:r w:rsidR="002D27E8">
        <w:rPr>
          <w:rFonts w:ascii="仿宋_GB2312" w:eastAsia="仿宋_GB2312" w:hAnsi="宋体" w:cs="宋体" w:hint="eastAsia"/>
          <w:kern w:val="0"/>
          <w:sz w:val="30"/>
          <w:szCs w:val="30"/>
        </w:rPr>
        <w:t>（</w:t>
      </w:r>
      <w:r w:rsidR="002D27E8">
        <w:rPr>
          <w:rFonts w:ascii="仿宋_GB2312" w:eastAsia="仿宋_GB2312" w:hAnsi="宋体" w:cs="Arial" w:hint="eastAsia"/>
          <w:kern w:val="0"/>
          <w:sz w:val="30"/>
          <w:szCs w:val="30"/>
        </w:rPr>
        <w:t>高中档案）</w:t>
      </w:r>
      <w:r>
        <w:rPr>
          <w:rFonts w:ascii="仿宋_GB2312" w:eastAsia="仿宋_GB2312" w:hAnsi="宋体" w:cs="宋体" w:hint="eastAsia"/>
          <w:kern w:val="0"/>
          <w:sz w:val="30"/>
          <w:szCs w:val="30"/>
        </w:rPr>
        <w:t>保管在</w:t>
      </w:r>
      <w:r w:rsidR="002D27E8">
        <w:rPr>
          <w:rFonts w:ascii="仿宋_GB2312" w:eastAsia="仿宋_GB2312" w:hAnsi="宋体" w:cs="宋体" w:hint="eastAsia"/>
          <w:kern w:val="0"/>
          <w:sz w:val="30"/>
          <w:szCs w:val="30"/>
        </w:rPr>
        <w:t>学生工作</w:t>
      </w:r>
      <w:r>
        <w:rPr>
          <w:rFonts w:ascii="仿宋_GB2312" w:eastAsia="仿宋_GB2312" w:hAnsi="宋体" w:cs="宋体" w:hint="eastAsia"/>
          <w:kern w:val="0"/>
          <w:sz w:val="30"/>
          <w:szCs w:val="30"/>
        </w:rPr>
        <w:t>处</w:t>
      </w:r>
      <w:r>
        <w:rPr>
          <w:rFonts w:ascii="仿宋_GB2312" w:eastAsia="仿宋_GB2312" w:hAnsi="宋体" w:cs="Arial" w:hint="eastAsia"/>
          <w:kern w:val="0"/>
          <w:sz w:val="30"/>
          <w:szCs w:val="30"/>
        </w:rPr>
        <w:t>、组织人事部（党组织</w:t>
      </w:r>
      <w:r w:rsidR="002D27E8">
        <w:rPr>
          <w:rFonts w:ascii="仿宋_GB2312" w:eastAsia="仿宋_GB2312" w:hAnsi="宋体" w:cs="Arial" w:hint="eastAsia"/>
          <w:kern w:val="0"/>
          <w:sz w:val="30"/>
          <w:szCs w:val="30"/>
        </w:rPr>
        <w:t>关系</w:t>
      </w:r>
      <w:r>
        <w:rPr>
          <w:rFonts w:ascii="仿宋_GB2312" w:eastAsia="仿宋_GB2312" w:hAnsi="宋体" w:cs="Arial" w:hint="eastAsia"/>
          <w:kern w:val="0"/>
          <w:sz w:val="30"/>
          <w:szCs w:val="30"/>
        </w:rPr>
        <w:t>），产品生产类档案保</w:t>
      </w:r>
      <w:r>
        <w:rPr>
          <w:rFonts w:ascii="仿宋_GB2312" w:eastAsia="仿宋_GB2312" w:hAnsi="宋体" w:cs="Arial" w:hint="eastAsia"/>
          <w:kern w:val="0"/>
          <w:sz w:val="30"/>
          <w:szCs w:val="30"/>
        </w:rPr>
        <w:lastRenderedPageBreak/>
        <w:t>管在本部门。以上部门</w:t>
      </w:r>
      <w:r>
        <w:rPr>
          <w:rFonts w:ascii="仿宋_GB2312" w:eastAsia="仿宋_GB2312" w:hAnsi="宋体" w:cs="宋体" w:hint="eastAsia"/>
          <w:kern w:val="0"/>
          <w:sz w:val="30"/>
          <w:szCs w:val="30"/>
        </w:rPr>
        <w:t>向校档案室移交档案保管清单一份、卷内文件目录和卷内备考表</w:t>
      </w:r>
      <w:r>
        <w:rPr>
          <w:rFonts w:ascii="仿宋_GB2312" w:eastAsia="仿宋_GB2312" w:hAnsi="宋体" w:cs="Arial" w:hint="eastAsia"/>
          <w:kern w:val="0"/>
          <w:sz w:val="30"/>
          <w:szCs w:val="30"/>
        </w:rPr>
        <w:t>（正反面打印）</w:t>
      </w:r>
      <w:r>
        <w:rPr>
          <w:rFonts w:ascii="仿宋_GB2312" w:eastAsia="仿宋_GB2312" w:hAnsi="宋体" w:cs="宋体" w:hint="eastAsia"/>
          <w:kern w:val="0"/>
          <w:sz w:val="30"/>
          <w:szCs w:val="30"/>
        </w:rPr>
        <w:t>一份备案。</w:t>
      </w:r>
    </w:p>
    <w:p w:rsidR="005E1568" w:rsidRDefault="00DC4C4D">
      <w:pPr>
        <w:ind w:firstLineChars="196" w:firstLine="588"/>
        <w:rPr>
          <w:rFonts w:ascii="仿宋_GB2312" w:eastAsia="仿宋_GB2312" w:hAnsi="宋体" w:cs="宋体"/>
          <w:kern w:val="0"/>
          <w:sz w:val="30"/>
          <w:szCs w:val="30"/>
        </w:rPr>
      </w:pPr>
      <w:r>
        <w:rPr>
          <w:rFonts w:ascii="仿宋_GB2312" w:eastAsia="仿宋_GB2312" w:hAnsi="宋体" w:hint="eastAsia"/>
          <w:bCs/>
          <w:kern w:val="0"/>
          <w:sz w:val="30"/>
          <w:szCs w:val="30"/>
        </w:rPr>
        <w:t>注明：所有表格内容采用电脑填写打印</w:t>
      </w:r>
      <w:r>
        <w:rPr>
          <w:rFonts w:ascii="仿宋_GB2312" w:eastAsia="仿宋_GB2312" w:hAnsi="宋体" w:cs="Arial" w:hint="eastAsia"/>
          <w:kern w:val="0"/>
          <w:sz w:val="30"/>
          <w:szCs w:val="30"/>
        </w:rPr>
        <w:t>，</w:t>
      </w:r>
      <w:r>
        <w:rPr>
          <w:rFonts w:ascii="仿宋_GB2312" w:eastAsia="仿宋_GB2312" w:hAnsi="宋体" w:cs="宋体" w:hint="eastAsia"/>
          <w:kern w:val="0"/>
          <w:sz w:val="30"/>
          <w:szCs w:val="30"/>
        </w:rPr>
        <w:t>签名和日期采用手写。</w:t>
      </w:r>
    </w:p>
    <w:p w:rsidR="005E1568" w:rsidRDefault="00DC4C4D">
      <w:pPr>
        <w:widowControl/>
        <w:ind w:firstLineChars="200" w:firstLine="600"/>
        <w:jc w:val="left"/>
        <w:rPr>
          <w:rFonts w:ascii="仿宋_GB2312" w:eastAsia="仿宋_GB2312" w:hAnsi="宋体"/>
          <w:sz w:val="30"/>
          <w:szCs w:val="30"/>
        </w:rPr>
      </w:pPr>
      <w:r>
        <w:rPr>
          <w:rFonts w:ascii="仿宋_GB2312" w:eastAsia="仿宋_GB2312" w:hAnsi="宋体" w:cs="宋体" w:hint="eastAsia"/>
          <w:kern w:val="0"/>
          <w:sz w:val="30"/>
          <w:szCs w:val="30"/>
        </w:rPr>
        <w:t>请各部门重视全校档案归档工作，</w:t>
      </w:r>
      <w:r>
        <w:rPr>
          <w:rFonts w:ascii="仿宋_GB2312" w:eastAsia="仿宋_GB2312" w:hAnsi="宋体" w:cs="Arial" w:hint="eastAsia"/>
          <w:kern w:val="0"/>
          <w:sz w:val="30"/>
          <w:szCs w:val="30"/>
        </w:rPr>
        <w:t>关系到能否完好保存学校发展的历史见证和未来建设的重要依据。</w:t>
      </w:r>
      <w:r>
        <w:rPr>
          <w:rFonts w:ascii="仿宋_GB2312" w:eastAsia="仿宋_GB2312" w:hAnsi="宋体" w:cs="宋体" w:hint="eastAsia"/>
          <w:kern w:val="0"/>
          <w:sz w:val="30"/>
          <w:szCs w:val="30"/>
        </w:rPr>
        <w:t>列入归档范围的档案，任何人不得拒绝归档或者据为己有，所交档案均为原件，造成档案遗失或损毁的，将追究部门领导及档案员的责任。</w:t>
      </w:r>
      <w:r>
        <w:rPr>
          <w:rFonts w:ascii="仿宋_GB2312" w:eastAsia="仿宋_GB2312" w:hAnsi="宋体" w:hint="eastAsia"/>
          <w:sz w:val="30"/>
          <w:szCs w:val="30"/>
        </w:rPr>
        <w:t>部门档案员向档案室移交档案前需有本部门领导在档案移交清单和档案保管清单上审核签字。</w:t>
      </w:r>
    </w:p>
    <w:p w:rsidR="005E1568" w:rsidRDefault="005E1568">
      <w:pPr>
        <w:widowControl/>
        <w:jc w:val="left"/>
        <w:rPr>
          <w:rFonts w:ascii="仿宋_GB2312" w:eastAsia="仿宋_GB2312" w:hAnsi="宋体"/>
          <w:sz w:val="30"/>
          <w:szCs w:val="30"/>
        </w:rPr>
      </w:pPr>
    </w:p>
    <w:p w:rsidR="005E1568" w:rsidRDefault="005E1568">
      <w:pPr>
        <w:widowControl/>
        <w:ind w:firstLineChars="1250" w:firstLine="3750"/>
        <w:jc w:val="left"/>
        <w:rPr>
          <w:rFonts w:ascii="仿宋_GB2312" w:eastAsia="仿宋_GB2312" w:hAnsi="宋体"/>
          <w:sz w:val="30"/>
          <w:szCs w:val="30"/>
        </w:rPr>
      </w:pPr>
    </w:p>
    <w:p w:rsidR="002D27E8" w:rsidRDefault="002D27E8">
      <w:pPr>
        <w:widowControl/>
        <w:ind w:firstLineChars="1250" w:firstLine="3750"/>
        <w:jc w:val="left"/>
        <w:rPr>
          <w:rFonts w:ascii="仿宋_GB2312" w:eastAsia="仿宋_GB2312" w:hAnsi="宋体"/>
          <w:sz w:val="30"/>
          <w:szCs w:val="30"/>
        </w:rPr>
      </w:pPr>
    </w:p>
    <w:p w:rsidR="002D27E8" w:rsidRDefault="002D27E8">
      <w:pPr>
        <w:widowControl/>
        <w:ind w:firstLineChars="1250" w:firstLine="3750"/>
        <w:jc w:val="left"/>
        <w:rPr>
          <w:rFonts w:ascii="仿宋_GB2312" w:eastAsia="仿宋_GB2312" w:hAnsi="宋体"/>
          <w:sz w:val="30"/>
          <w:szCs w:val="30"/>
        </w:rPr>
      </w:pPr>
    </w:p>
    <w:p w:rsidR="005E1568" w:rsidRDefault="005E1568">
      <w:pPr>
        <w:widowControl/>
        <w:ind w:firstLineChars="1250" w:firstLine="3750"/>
        <w:jc w:val="left"/>
        <w:rPr>
          <w:rFonts w:ascii="仿宋_GB2312" w:eastAsia="仿宋_GB2312" w:hAnsi="宋体"/>
          <w:sz w:val="30"/>
          <w:szCs w:val="30"/>
        </w:rPr>
      </w:pPr>
    </w:p>
    <w:p w:rsidR="005E1568" w:rsidRDefault="005E1568">
      <w:pPr>
        <w:widowControl/>
        <w:ind w:firstLineChars="1250" w:firstLine="3750"/>
        <w:jc w:val="left"/>
        <w:rPr>
          <w:rFonts w:ascii="仿宋_GB2312" w:eastAsia="仿宋_GB2312" w:hAnsi="宋体"/>
          <w:sz w:val="30"/>
          <w:szCs w:val="30"/>
        </w:rPr>
      </w:pPr>
    </w:p>
    <w:p w:rsidR="005E1568" w:rsidRDefault="005E1568">
      <w:pPr>
        <w:widowControl/>
        <w:ind w:firstLineChars="1250" w:firstLine="3750"/>
        <w:jc w:val="left"/>
        <w:rPr>
          <w:rFonts w:ascii="仿宋_GB2312" w:eastAsia="仿宋_GB2312" w:hAnsi="宋体"/>
          <w:sz w:val="30"/>
          <w:szCs w:val="30"/>
        </w:rPr>
      </w:pPr>
    </w:p>
    <w:p w:rsidR="005E1568" w:rsidRDefault="00DC4C4D">
      <w:pPr>
        <w:widowControl/>
        <w:ind w:firstLineChars="1250" w:firstLine="3750"/>
        <w:jc w:val="left"/>
        <w:rPr>
          <w:rFonts w:ascii="仿宋_GB2312" w:eastAsia="仿宋_GB2312" w:hAnsi="宋体"/>
          <w:sz w:val="30"/>
          <w:szCs w:val="30"/>
        </w:rPr>
      </w:pPr>
      <w:r>
        <w:rPr>
          <w:rFonts w:ascii="仿宋_GB2312" w:eastAsia="仿宋_GB2312" w:hAnsi="宋体" w:hint="eastAsia"/>
          <w:sz w:val="30"/>
          <w:szCs w:val="30"/>
        </w:rPr>
        <w:t>北京工业职业技术学院党政办公室</w:t>
      </w:r>
    </w:p>
    <w:p w:rsidR="005E1568" w:rsidRDefault="00DC4C4D">
      <w:pPr>
        <w:widowControl/>
        <w:jc w:val="left"/>
        <w:rPr>
          <w:rFonts w:ascii="仿宋_GB2312" w:eastAsia="仿宋_GB2312" w:hAnsi="宋体" w:cs="宋体"/>
          <w:kern w:val="0"/>
          <w:sz w:val="30"/>
          <w:szCs w:val="30"/>
        </w:rPr>
      </w:pPr>
      <w:r>
        <w:rPr>
          <w:rFonts w:ascii="仿宋_GB2312" w:eastAsia="仿宋_GB2312" w:hAnsi="宋体" w:hint="eastAsia"/>
          <w:sz w:val="30"/>
          <w:szCs w:val="30"/>
        </w:rPr>
        <w:t xml:space="preserve">                               二</w:t>
      </w:r>
      <w:r>
        <w:rPr>
          <w:rFonts w:ascii="仿宋_GB2312" w:hAnsi="宋体" w:hint="eastAsia"/>
          <w:sz w:val="30"/>
          <w:szCs w:val="30"/>
        </w:rPr>
        <w:t>〇一七</w:t>
      </w:r>
      <w:r>
        <w:rPr>
          <w:rFonts w:ascii="仿宋_GB2312" w:eastAsia="仿宋_GB2312" w:hAnsi="宋体" w:hint="eastAsia"/>
          <w:sz w:val="30"/>
          <w:szCs w:val="30"/>
        </w:rPr>
        <w:t>年三月十日</w:t>
      </w:r>
    </w:p>
    <w:p w:rsidR="005E1568" w:rsidRDefault="005E1568">
      <w:pPr>
        <w:rPr>
          <w:rFonts w:ascii="仿宋_GB2312" w:eastAsia="仿宋_GB2312"/>
          <w:sz w:val="32"/>
          <w:szCs w:val="32"/>
        </w:rPr>
      </w:pPr>
    </w:p>
    <w:p w:rsidR="005E1568" w:rsidRDefault="005E1568">
      <w:pPr>
        <w:rPr>
          <w:rFonts w:ascii="仿宋_GB2312" w:eastAsia="仿宋_GB2312"/>
          <w:sz w:val="32"/>
          <w:szCs w:val="32"/>
        </w:rPr>
      </w:pPr>
    </w:p>
    <w:p w:rsidR="005E1568" w:rsidRDefault="005E1568"/>
    <w:p w:rsidR="005E1568" w:rsidRDefault="005E1568"/>
    <w:p w:rsidR="005E1568" w:rsidRPr="002D27E8" w:rsidRDefault="002D27E8">
      <w:r>
        <w:rPr>
          <w:rFonts w:hint="eastAsia"/>
          <w:bCs/>
          <w:sz w:val="28"/>
          <w:szCs w:val="28"/>
        </w:rPr>
        <w:lastRenderedPageBreak/>
        <w:t>（表</w:t>
      </w:r>
      <w:r>
        <w:rPr>
          <w:rFonts w:hint="eastAsia"/>
          <w:bCs/>
          <w:sz w:val="28"/>
          <w:szCs w:val="28"/>
        </w:rPr>
        <w:t>1</w:t>
      </w:r>
      <w:r>
        <w:rPr>
          <w:rFonts w:hint="eastAsia"/>
          <w:bCs/>
          <w:sz w:val="28"/>
          <w:szCs w:val="28"/>
        </w:rPr>
        <w:t>）</w:t>
      </w:r>
      <w:r>
        <w:rPr>
          <w:rFonts w:hint="eastAsia"/>
          <w:b/>
          <w:sz w:val="44"/>
          <w:szCs w:val="44"/>
        </w:rPr>
        <w:t xml:space="preserve">       </w:t>
      </w:r>
      <w:r>
        <w:rPr>
          <w:rFonts w:hint="eastAsia"/>
          <w:b/>
          <w:sz w:val="44"/>
          <w:szCs w:val="44"/>
        </w:rPr>
        <w:t>卷内文件目录</w:t>
      </w:r>
    </w:p>
    <w:tbl>
      <w:tblPr>
        <w:tblpPr w:leftFromText="180" w:rightFromText="180" w:vertAnchor="page" w:horzAnchor="margin" w:tblpXSpec="center" w:tblpY="23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1080"/>
        <w:gridCol w:w="3348"/>
        <w:gridCol w:w="1332"/>
        <w:gridCol w:w="720"/>
        <w:gridCol w:w="1368"/>
      </w:tblGrid>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kern w:val="0"/>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kern w:val="0"/>
                <w:sz w:val="24"/>
              </w:rPr>
              <w:t>文</w:t>
            </w:r>
            <w:r>
              <w:rPr>
                <w:kern w:val="0"/>
                <w:sz w:val="24"/>
              </w:rPr>
              <w:t xml:space="preserve">  </w:t>
            </w:r>
            <w:r>
              <w:rPr>
                <w:rFonts w:hint="eastAsia"/>
                <w:kern w:val="0"/>
                <w:sz w:val="24"/>
              </w:rPr>
              <w:t>号</w:t>
            </w: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kern w:val="0"/>
                <w:sz w:val="24"/>
              </w:rPr>
              <w:t>责任者</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kern w:val="0"/>
                <w:sz w:val="24"/>
              </w:rPr>
              <w:t>题</w:t>
            </w:r>
            <w:r>
              <w:rPr>
                <w:kern w:val="0"/>
                <w:sz w:val="24"/>
              </w:rPr>
              <w:t xml:space="preserve">       </w:t>
            </w:r>
            <w:r>
              <w:rPr>
                <w:rFonts w:hint="eastAsia"/>
                <w:kern w:val="0"/>
                <w:sz w:val="24"/>
              </w:rPr>
              <w:t>名</w:t>
            </w: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kern w:val="0"/>
                <w:sz w:val="24"/>
              </w:rPr>
              <w:t>日</w:t>
            </w:r>
            <w:r>
              <w:rPr>
                <w:kern w:val="0"/>
                <w:sz w:val="24"/>
              </w:rPr>
              <w:t xml:space="preserve">  </w:t>
            </w:r>
            <w:r>
              <w:rPr>
                <w:rFonts w:hint="eastAsia"/>
                <w:kern w:val="0"/>
                <w:sz w:val="24"/>
              </w:rPr>
              <w:t>期</w:t>
            </w: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kern w:val="0"/>
                <w:sz w:val="24"/>
              </w:rPr>
              <w:t>页数</w:t>
            </w: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kern w:val="0"/>
                <w:sz w:val="24"/>
              </w:rPr>
              <w:t>备</w:t>
            </w:r>
            <w:r>
              <w:rPr>
                <w:kern w:val="0"/>
                <w:sz w:val="24"/>
              </w:rPr>
              <w:t xml:space="preserve">  </w:t>
            </w:r>
            <w:r>
              <w:rPr>
                <w:rFonts w:hint="eastAsia"/>
                <w:kern w:val="0"/>
                <w:sz w:val="24"/>
              </w:rPr>
              <w:t>注</w:t>
            </w: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DC4C4D">
            <w:pPr>
              <w:jc w:val="center"/>
              <w:rPr>
                <w:kern w:val="0"/>
                <w:szCs w:val="21"/>
              </w:rPr>
            </w:pPr>
            <w:r>
              <w:rPr>
                <w:rFonts w:hint="eastAsia"/>
                <w:kern w:val="0"/>
                <w:szCs w:val="21"/>
              </w:rPr>
              <w:t xml:space="preserve"> </w:t>
            </w: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bl>
    <w:p w:rsidR="002D27E8" w:rsidRDefault="002D27E8">
      <w:pPr>
        <w:ind w:rightChars="131" w:right="275"/>
        <w:rPr>
          <w:bCs/>
          <w:sz w:val="28"/>
          <w:szCs w:val="28"/>
        </w:rPr>
      </w:pPr>
    </w:p>
    <w:p w:rsidR="005E1568" w:rsidRDefault="00DC4C4D">
      <w:pPr>
        <w:ind w:rightChars="131" w:right="275"/>
        <w:rPr>
          <w:b/>
          <w:bCs/>
          <w:caps/>
          <w:sz w:val="44"/>
          <w:szCs w:val="44"/>
        </w:rPr>
      </w:pPr>
      <w:r>
        <w:rPr>
          <w:rFonts w:hint="eastAsia"/>
          <w:bCs/>
          <w:sz w:val="28"/>
          <w:szCs w:val="28"/>
        </w:rPr>
        <w:t>（表</w:t>
      </w:r>
      <w:r>
        <w:rPr>
          <w:rFonts w:hint="eastAsia"/>
          <w:bCs/>
          <w:sz w:val="28"/>
          <w:szCs w:val="28"/>
        </w:rPr>
        <w:t>2</w:t>
      </w:r>
      <w:r>
        <w:rPr>
          <w:rFonts w:hint="eastAsia"/>
          <w:bCs/>
          <w:sz w:val="28"/>
          <w:szCs w:val="28"/>
        </w:rPr>
        <w:t>）</w:t>
      </w:r>
      <w:r>
        <w:rPr>
          <w:rFonts w:hint="eastAsia"/>
          <w:bCs/>
          <w:sz w:val="28"/>
          <w:szCs w:val="28"/>
        </w:rPr>
        <w:t xml:space="preserve"> </w:t>
      </w:r>
      <w:r>
        <w:rPr>
          <w:rFonts w:hint="eastAsia"/>
          <w:b/>
          <w:bCs/>
          <w:caps/>
          <w:sz w:val="44"/>
          <w:szCs w:val="44"/>
        </w:rPr>
        <w:t xml:space="preserve">        </w:t>
      </w:r>
      <w:r>
        <w:rPr>
          <w:rFonts w:hint="eastAsia"/>
          <w:b/>
          <w:bCs/>
          <w:caps/>
          <w:sz w:val="44"/>
          <w:szCs w:val="44"/>
        </w:rPr>
        <w:t>卷内备考表</w:t>
      </w:r>
    </w:p>
    <w:p w:rsidR="005E1568" w:rsidRDefault="005E1568">
      <w:pPr>
        <w:jc w:val="center"/>
        <w:rPr>
          <w:b/>
          <w:bCs/>
          <w:caps/>
          <w:sz w:val="18"/>
          <w:szCs w:val="18"/>
        </w:rPr>
      </w:pPr>
    </w:p>
    <w:p w:rsidR="005E1568" w:rsidRDefault="00DC4C4D">
      <w:pPr>
        <w:pBdr>
          <w:top w:val="thinThickLargeGap" w:sz="24" w:space="31" w:color="auto"/>
          <w:left w:val="thinThickLargeGap" w:sz="24" w:space="4" w:color="auto"/>
          <w:bottom w:val="thinThickLargeGap" w:sz="24" w:space="31" w:color="auto"/>
          <w:right w:val="thinThickLargeGap" w:sz="24" w:space="4" w:color="auto"/>
        </w:pBdr>
        <w:rPr>
          <w:b/>
          <w:bCs/>
          <w:caps/>
          <w:sz w:val="28"/>
        </w:rPr>
      </w:pPr>
      <w:r>
        <w:rPr>
          <w:rFonts w:hint="eastAsia"/>
          <w:b/>
          <w:bCs/>
          <w:caps/>
          <w:sz w:val="28"/>
        </w:rPr>
        <w:t>本卷情况说明：</w:t>
      </w: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5E1568" w:rsidRDefault="005E1568">
      <w:pPr>
        <w:pBdr>
          <w:top w:val="thinThickLargeGap" w:sz="24" w:space="31" w:color="auto"/>
          <w:left w:val="thinThickLargeGap" w:sz="24" w:space="4" w:color="auto"/>
          <w:bottom w:val="thinThickLargeGap" w:sz="24" w:space="31" w:color="auto"/>
          <w:right w:val="thinThickLargeGap" w:sz="24" w:space="4" w:color="auto"/>
        </w:pBdr>
        <w:rPr>
          <w:b/>
          <w:bCs/>
          <w:caps/>
          <w:sz w:val="28"/>
        </w:rPr>
      </w:pPr>
    </w:p>
    <w:p w:rsidR="002D27E8" w:rsidRDefault="00DF0F03" w:rsidP="00020E82">
      <w:pPr>
        <w:pBdr>
          <w:top w:val="thinThickLargeGap" w:sz="24" w:space="31" w:color="auto"/>
          <w:left w:val="thinThickLargeGap" w:sz="24" w:space="4" w:color="auto"/>
          <w:bottom w:val="thinThickLargeGap" w:sz="24" w:space="31" w:color="auto"/>
          <w:right w:val="thinThickLargeGap" w:sz="24" w:space="4" w:color="auto"/>
        </w:pBdr>
        <w:ind w:firstLineChars="1890" w:firstLine="5313"/>
        <w:rPr>
          <w:b/>
          <w:bCs/>
          <w:caps/>
          <w:sz w:val="28"/>
        </w:rPr>
      </w:pPr>
      <w:r>
        <w:rPr>
          <w:rFonts w:hint="eastAsia"/>
          <w:b/>
          <w:bCs/>
          <w:caps/>
          <w:sz w:val="28"/>
        </w:rPr>
        <w:t xml:space="preserve">                                 </w:t>
      </w:r>
      <w:r w:rsidR="00020E82">
        <w:rPr>
          <w:rFonts w:hint="eastAsia"/>
          <w:b/>
          <w:bCs/>
          <w:caps/>
          <w:sz w:val="28"/>
        </w:rPr>
        <w:t xml:space="preserve">       </w:t>
      </w:r>
    </w:p>
    <w:p w:rsidR="00020E82" w:rsidRPr="00020E82" w:rsidRDefault="00020E82" w:rsidP="00020E82">
      <w:pPr>
        <w:pBdr>
          <w:top w:val="thinThickLargeGap" w:sz="24" w:space="31" w:color="auto"/>
          <w:left w:val="thinThickLargeGap" w:sz="24" w:space="4" w:color="auto"/>
          <w:bottom w:val="thinThickLargeGap" w:sz="24" w:space="31" w:color="auto"/>
          <w:right w:val="thinThickLargeGap" w:sz="24" w:space="4" w:color="auto"/>
        </w:pBdr>
        <w:rPr>
          <w:b/>
          <w:bCs/>
          <w:caps/>
          <w:sz w:val="28"/>
          <w:u w:val="single"/>
        </w:rPr>
      </w:pPr>
      <w:r>
        <w:rPr>
          <w:rFonts w:hint="eastAsia"/>
          <w:b/>
          <w:bCs/>
          <w:caps/>
          <w:sz w:val="28"/>
        </w:rPr>
        <w:t xml:space="preserve">                              </w:t>
      </w:r>
      <w:r>
        <w:rPr>
          <w:rFonts w:hint="eastAsia"/>
          <w:b/>
          <w:bCs/>
          <w:caps/>
          <w:sz w:val="28"/>
        </w:rPr>
        <w:t>立卷人</w:t>
      </w:r>
      <w:r>
        <w:rPr>
          <w:rFonts w:hint="eastAsia"/>
          <w:b/>
          <w:bCs/>
          <w:caps/>
          <w:sz w:val="28"/>
        </w:rPr>
        <w:t>:</w:t>
      </w:r>
      <w:r>
        <w:rPr>
          <w:rFonts w:hint="eastAsia"/>
          <w:b/>
          <w:bCs/>
          <w:caps/>
          <w:sz w:val="28"/>
          <w:u w:val="single"/>
        </w:rPr>
        <w:t xml:space="preserve">                  </w:t>
      </w:r>
    </w:p>
    <w:p w:rsidR="00020E82" w:rsidRPr="00020E82" w:rsidRDefault="00020E82" w:rsidP="00020E82">
      <w:pPr>
        <w:pBdr>
          <w:top w:val="thinThickLargeGap" w:sz="24" w:space="31" w:color="auto"/>
          <w:left w:val="thinThickLargeGap" w:sz="24" w:space="4" w:color="auto"/>
          <w:bottom w:val="thinThickLargeGap" w:sz="24" w:space="31" w:color="auto"/>
          <w:right w:val="thinThickLargeGap" w:sz="24" w:space="4" w:color="auto"/>
        </w:pBdr>
        <w:rPr>
          <w:b/>
          <w:bCs/>
          <w:caps/>
          <w:sz w:val="28"/>
          <w:u w:val="single"/>
        </w:rPr>
      </w:pPr>
      <w:r>
        <w:rPr>
          <w:rFonts w:hint="eastAsia"/>
          <w:b/>
          <w:bCs/>
          <w:caps/>
          <w:sz w:val="28"/>
        </w:rPr>
        <w:t xml:space="preserve">                              </w:t>
      </w:r>
      <w:r>
        <w:rPr>
          <w:rFonts w:hint="eastAsia"/>
          <w:b/>
          <w:bCs/>
          <w:caps/>
          <w:sz w:val="28"/>
        </w:rPr>
        <w:t>检查人</w:t>
      </w:r>
      <w:r>
        <w:rPr>
          <w:rFonts w:hint="eastAsia"/>
          <w:b/>
          <w:bCs/>
          <w:caps/>
          <w:sz w:val="28"/>
        </w:rPr>
        <w:t>:</w:t>
      </w:r>
      <w:r>
        <w:rPr>
          <w:rFonts w:hint="eastAsia"/>
          <w:b/>
          <w:bCs/>
          <w:caps/>
          <w:sz w:val="28"/>
          <w:u w:val="single"/>
        </w:rPr>
        <w:t xml:space="preserve">                  </w:t>
      </w:r>
    </w:p>
    <w:p w:rsidR="00020E82" w:rsidRPr="00020E82" w:rsidRDefault="00020E82" w:rsidP="00020E82">
      <w:pPr>
        <w:pBdr>
          <w:top w:val="thinThickLargeGap" w:sz="24" w:space="31" w:color="auto"/>
          <w:left w:val="thinThickLargeGap" w:sz="24" w:space="4" w:color="auto"/>
          <w:bottom w:val="thinThickLargeGap" w:sz="24" w:space="31" w:color="auto"/>
          <w:right w:val="thinThickLargeGap" w:sz="24" w:space="4" w:color="auto"/>
        </w:pBdr>
        <w:rPr>
          <w:bCs/>
          <w:sz w:val="28"/>
          <w:szCs w:val="28"/>
          <w:u w:val="single"/>
        </w:rPr>
      </w:pPr>
      <w:r>
        <w:rPr>
          <w:rFonts w:hint="eastAsia"/>
          <w:b/>
          <w:bCs/>
          <w:sz w:val="28"/>
          <w:szCs w:val="28"/>
        </w:rPr>
        <w:t xml:space="preserve">                              </w:t>
      </w:r>
      <w:r w:rsidRPr="00020E82">
        <w:rPr>
          <w:rFonts w:hint="eastAsia"/>
          <w:b/>
          <w:bCs/>
          <w:sz w:val="28"/>
          <w:szCs w:val="28"/>
        </w:rPr>
        <w:t>立卷时间</w:t>
      </w:r>
      <w:r>
        <w:rPr>
          <w:rFonts w:hint="eastAsia"/>
          <w:bCs/>
          <w:sz w:val="28"/>
          <w:szCs w:val="28"/>
        </w:rPr>
        <w:t>:</w:t>
      </w:r>
      <w:r>
        <w:rPr>
          <w:rFonts w:hint="eastAsia"/>
          <w:bCs/>
          <w:sz w:val="28"/>
          <w:szCs w:val="28"/>
          <w:u w:val="single"/>
        </w:rPr>
        <w:t xml:space="preserve">                </w:t>
      </w:r>
    </w:p>
    <w:p w:rsidR="005E1568" w:rsidRDefault="00DC4C4D">
      <w:pPr>
        <w:rPr>
          <w:b/>
          <w:bCs/>
          <w:sz w:val="44"/>
          <w:szCs w:val="44"/>
        </w:rPr>
      </w:pPr>
      <w:r>
        <w:rPr>
          <w:rFonts w:hint="eastAsia"/>
          <w:bCs/>
          <w:sz w:val="28"/>
          <w:szCs w:val="28"/>
        </w:rPr>
        <w:lastRenderedPageBreak/>
        <w:t>（表</w:t>
      </w:r>
      <w:r>
        <w:rPr>
          <w:rFonts w:hint="eastAsia"/>
          <w:bCs/>
          <w:sz w:val="28"/>
          <w:szCs w:val="28"/>
        </w:rPr>
        <w:t>3</w:t>
      </w:r>
      <w:r>
        <w:rPr>
          <w:rFonts w:hint="eastAsia"/>
          <w:bCs/>
          <w:sz w:val="28"/>
          <w:szCs w:val="28"/>
        </w:rPr>
        <w:t>）</w:t>
      </w:r>
      <w:r>
        <w:rPr>
          <w:rFonts w:hint="eastAsia"/>
          <w:bCs/>
          <w:sz w:val="28"/>
          <w:szCs w:val="28"/>
        </w:rPr>
        <w:t xml:space="preserve">            </w:t>
      </w:r>
      <w:r>
        <w:rPr>
          <w:rFonts w:hint="eastAsia"/>
          <w:b/>
          <w:bCs/>
          <w:sz w:val="44"/>
          <w:szCs w:val="44"/>
        </w:rPr>
        <w:t>档案移交清单</w:t>
      </w:r>
    </w:p>
    <w:tbl>
      <w:tblPr>
        <w:tblpPr w:leftFromText="180" w:rightFromText="180" w:vertAnchor="page" w:horzAnchor="margin" w:tblpXSpec="center" w:tblpY="23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1080"/>
        <w:gridCol w:w="3348"/>
        <w:gridCol w:w="1332"/>
        <w:gridCol w:w="720"/>
        <w:gridCol w:w="1368"/>
      </w:tblGrid>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档</w:t>
            </w:r>
            <w:r>
              <w:rPr>
                <w:rFonts w:hint="eastAsia"/>
                <w:sz w:val="24"/>
              </w:rPr>
              <w:t xml:space="preserve">  </w:t>
            </w:r>
            <w:r>
              <w:rPr>
                <w:rFonts w:hint="eastAsia"/>
                <w:sz w:val="24"/>
              </w:rPr>
              <w:t>号</w:t>
            </w: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案卷号</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案</w:t>
            </w:r>
            <w:r>
              <w:rPr>
                <w:rFonts w:hint="eastAsia"/>
                <w:sz w:val="24"/>
              </w:rPr>
              <w:t xml:space="preserve">  </w:t>
            </w:r>
            <w:r>
              <w:rPr>
                <w:rFonts w:hint="eastAsia"/>
                <w:sz w:val="24"/>
              </w:rPr>
              <w:t>卷</w:t>
            </w:r>
            <w:r>
              <w:rPr>
                <w:rFonts w:hint="eastAsia"/>
                <w:sz w:val="24"/>
              </w:rPr>
              <w:t xml:space="preserve">  </w:t>
            </w:r>
            <w:r>
              <w:rPr>
                <w:rFonts w:hint="eastAsia"/>
                <w:sz w:val="24"/>
              </w:rPr>
              <w:t>题</w:t>
            </w:r>
            <w:r>
              <w:rPr>
                <w:rFonts w:hint="eastAsia"/>
                <w:sz w:val="24"/>
              </w:rPr>
              <w:t xml:space="preserve">  </w:t>
            </w:r>
            <w:r>
              <w:rPr>
                <w:rFonts w:hint="eastAsia"/>
                <w:sz w:val="24"/>
              </w:rPr>
              <w:t>名</w:t>
            </w: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保存期限</w:t>
            </w: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核对</w:t>
            </w: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备</w:t>
            </w:r>
            <w:r>
              <w:rPr>
                <w:rFonts w:hint="eastAsia"/>
                <w:sz w:val="24"/>
              </w:rPr>
              <w:t xml:space="preserve">  </w:t>
            </w:r>
            <w:r>
              <w:rPr>
                <w:rFonts w:hint="eastAsia"/>
                <w:sz w:val="24"/>
              </w:rPr>
              <w:t>注</w:t>
            </w: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924D43">
            <w:pPr>
              <w:jc w:val="center"/>
              <w:rPr>
                <w:kern w:val="0"/>
                <w:szCs w:val="21"/>
              </w:rPr>
            </w:pPr>
            <w:r>
              <w:rPr>
                <w:rFonts w:hint="eastAsia"/>
                <w:kern w:val="0"/>
                <w:szCs w:val="21"/>
              </w:rPr>
              <w:t>1</w:t>
            </w: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924D43">
            <w:pPr>
              <w:jc w:val="center"/>
              <w:rPr>
                <w:kern w:val="0"/>
                <w:szCs w:val="21"/>
              </w:rPr>
            </w:pPr>
            <w:r>
              <w:rPr>
                <w:rFonts w:hint="eastAsia"/>
                <w:kern w:val="0"/>
                <w:szCs w:val="21"/>
              </w:rPr>
              <w:t>2</w:t>
            </w: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DC4C4D" w:rsidP="00D83689">
            <w:pPr>
              <w:jc w:val="center"/>
              <w:rPr>
                <w:kern w:val="0"/>
                <w:szCs w:val="21"/>
              </w:rPr>
            </w:pPr>
            <w:r>
              <w:rPr>
                <w:rFonts w:hint="eastAsia"/>
                <w:kern w:val="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C82DDC">
            <w:pPr>
              <w:jc w:val="center"/>
              <w:rPr>
                <w:kern w:val="0"/>
                <w:szCs w:val="21"/>
              </w:rPr>
            </w:pPr>
            <w:r>
              <w:rPr>
                <w:rFonts w:hint="eastAsia"/>
                <w:kern w:val="0"/>
                <w:szCs w:val="21"/>
              </w:rPr>
              <w:t>3</w:t>
            </w: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Pr="00C82DDC"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C82DDC">
            <w:pPr>
              <w:jc w:val="center"/>
              <w:rPr>
                <w:kern w:val="0"/>
                <w:szCs w:val="21"/>
              </w:rPr>
            </w:pPr>
            <w:r>
              <w:rPr>
                <w:rFonts w:hint="eastAsia"/>
                <w:kern w:val="0"/>
                <w:szCs w:val="21"/>
              </w:rPr>
              <w:t>4</w:t>
            </w: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rsidP="00C82DDC">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8A1EF5">
            <w:pPr>
              <w:jc w:val="center"/>
              <w:rPr>
                <w:kern w:val="0"/>
                <w:szCs w:val="21"/>
              </w:rPr>
            </w:pPr>
            <w:r>
              <w:rPr>
                <w:rFonts w:hint="eastAsia"/>
                <w:kern w:val="0"/>
                <w:szCs w:val="21"/>
              </w:rPr>
              <w:t>5</w:t>
            </w: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bl>
    <w:p w:rsidR="005E1568" w:rsidRDefault="005E1568">
      <w:pPr>
        <w:spacing w:line="420" w:lineRule="auto"/>
        <w:rPr>
          <w:sz w:val="24"/>
        </w:rPr>
      </w:pPr>
    </w:p>
    <w:p w:rsidR="005E1568" w:rsidRDefault="00AE7F01">
      <w:pPr>
        <w:spacing w:line="420" w:lineRule="auto"/>
        <w:rPr>
          <w:sz w:val="24"/>
        </w:rPr>
      </w:pPr>
      <w:r>
        <w:rPr>
          <w:rFonts w:hint="eastAsia"/>
          <w:sz w:val="24"/>
        </w:rPr>
        <w:t>移交</w:t>
      </w:r>
      <w:r w:rsidR="00DC4C4D">
        <w:rPr>
          <w:rFonts w:hint="eastAsia"/>
          <w:sz w:val="24"/>
        </w:rPr>
        <w:t>部门领导：</w:t>
      </w:r>
      <w:r w:rsidR="00DC4C4D">
        <w:rPr>
          <w:rFonts w:hint="eastAsia"/>
          <w:sz w:val="24"/>
          <w:u w:val="single"/>
        </w:rPr>
        <w:t xml:space="preserve">                        </w:t>
      </w:r>
      <w:r w:rsidR="00DC4C4D">
        <w:rPr>
          <w:rFonts w:hint="eastAsia"/>
          <w:sz w:val="24"/>
        </w:rPr>
        <w:t xml:space="preserve">    </w:t>
      </w:r>
      <w:r w:rsidR="00DC4C4D">
        <w:rPr>
          <w:rFonts w:hint="eastAsia"/>
          <w:sz w:val="24"/>
        </w:rPr>
        <w:t>接</w:t>
      </w:r>
      <w:r w:rsidR="00DC4C4D">
        <w:rPr>
          <w:rFonts w:hint="eastAsia"/>
          <w:sz w:val="24"/>
        </w:rPr>
        <w:t xml:space="preserve"> </w:t>
      </w:r>
      <w:r w:rsidR="00DC4C4D">
        <w:rPr>
          <w:rFonts w:hint="eastAsia"/>
          <w:sz w:val="24"/>
        </w:rPr>
        <w:t>收</w:t>
      </w:r>
      <w:r w:rsidR="00DC4C4D">
        <w:rPr>
          <w:rFonts w:hint="eastAsia"/>
          <w:sz w:val="24"/>
        </w:rPr>
        <w:t xml:space="preserve"> </w:t>
      </w:r>
      <w:r w:rsidR="00DC4C4D">
        <w:rPr>
          <w:rFonts w:hint="eastAsia"/>
          <w:sz w:val="24"/>
        </w:rPr>
        <w:t>人：</w:t>
      </w:r>
      <w:r w:rsidR="00DC4C4D">
        <w:rPr>
          <w:rFonts w:hint="eastAsia"/>
          <w:sz w:val="24"/>
          <w:u w:val="single"/>
        </w:rPr>
        <w:t xml:space="preserve">                            </w:t>
      </w:r>
    </w:p>
    <w:p w:rsidR="005E1568" w:rsidRDefault="00DC4C4D">
      <w:pPr>
        <w:spacing w:line="420" w:lineRule="auto"/>
        <w:rPr>
          <w:sz w:val="24"/>
          <w:u w:val="single"/>
        </w:rPr>
      </w:pPr>
      <w:r>
        <w:rPr>
          <w:rFonts w:hint="eastAsia"/>
          <w:sz w:val="24"/>
        </w:rPr>
        <w:t>移</w:t>
      </w:r>
      <w:r>
        <w:rPr>
          <w:rFonts w:hint="eastAsia"/>
          <w:sz w:val="24"/>
        </w:rPr>
        <w:t xml:space="preserve"> </w:t>
      </w:r>
      <w:r>
        <w:rPr>
          <w:rFonts w:hint="eastAsia"/>
          <w:sz w:val="24"/>
        </w:rPr>
        <w:t>交</w:t>
      </w:r>
      <w:r>
        <w:rPr>
          <w:rFonts w:hint="eastAsia"/>
          <w:sz w:val="24"/>
        </w:rPr>
        <w:t xml:space="preserve"> </w:t>
      </w:r>
      <w:r>
        <w:rPr>
          <w:rFonts w:hint="eastAsia"/>
          <w:sz w:val="24"/>
        </w:rPr>
        <w:t>人：</w:t>
      </w:r>
      <w:r>
        <w:rPr>
          <w:rFonts w:hint="eastAsia"/>
          <w:sz w:val="24"/>
          <w:u w:val="single"/>
        </w:rPr>
        <w:t xml:space="preserve">                            </w:t>
      </w:r>
      <w:r>
        <w:rPr>
          <w:rFonts w:hint="eastAsia"/>
          <w:sz w:val="24"/>
        </w:rPr>
        <w:t xml:space="preserve">    </w:t>
      </w:r>
      <w:r>
        <w:rPr>
          <w:rFonts w:hint="eastAsia"/>
          <w:sz w:val="24"/>
        </w:rPr>
        <w:t>交接日期：</w:t>
      </w:r>
      <w:r>
        <w:rPr>
          <w:rFonts w:hint="eastAsia"/>
          <w:sz w:val="24"/>
          <w:u w:val="single"/>
        </w:rPr>
        <w:t xml:space="preserve">                            </w:t>
      </w:r>
    </w:p>
    <w:p w:rsidR="005E1568" w:rsidRDefault="00DC4C4D">
      <w:pPr>
        <w:rPr>
          <w:b/>
          <w:bCs/>
          <w:sz w:val="44"/>
          <w:szCs w:val="44"/>
        </w:rPr>
      </w:pPr>
      <w:r>
        <w:rPr>
          <w:rFonts w:hint="eastAsia"/>
          <w:bCs/>
          <w:sz w:val="28"/>
          <w:szCs w:val="28"/>
        </w:rPr>
        <w:lastRenderedPageBreak/>
        <w:t>（表</w:t>
      </w:r>
      <w:r>
        <w:rPr>
          <w:rFonts w:hint="eastAsia"/>
          <w:bCs/>
          <w:sz w:val="28"/>
          <w:szCs w:val="28"/>
        </w:rPr>
        <w:t>4</w:t>
      </w:r>
      <w:r>
        <w:rPr>
          <w:rFonts w:hint="eastAsia"/>
          <w:bCs/>
          <w:sz w:val="28"/>
          <w:szCs w:val="28"/>
        </w:rPr>
        <w:t>）</w:t>
      </w:r>
      <w:r>
        <w:rPr>
          <w:rFonts w:hint="eastAsia"/>
          <w:bCs/>
          <w:sz w:val="28"/>
          <w:szCs w:val="28"/>
        </w:rPr>
        <w:t xml:space="preserve">             </w:t>
      </w:r>
      <w:r>
        <w:rPr>
          <w:rFonts w:hint="eastAsia"/>
          <w:b/>
          <w:bCs/>
          <w:sz w:val="44"/>
          <w:szCs w:val="44"/>
        </w:rPr>
        <w:t>档案保管清单</w:t>
      </w:r>
    </w:p>
    <w:tbl>
      <w:tblPr>
        <w:tblpPr w:leftFromText="180" w:rightFromText="180" w:vertAnchor="page" w:horzAnchor="margin" w:tblpXSpec="center" w:tblpY="23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1080"/>
        <w:gridCol w:w="3348"/>
        <w:gridCol w:w="1332"/>
        <w:gridCol w:w="720"/>
        <w:gridCol w:w="1368"/>
      </w:tblGrid>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档</w:t>
            </w:r>
            <w:r>
              <w:rPr>
                <w:rFonts w:hint="eastAsia"/>
                <w:sz w:val="24"/>
              </w:rPr>
              <w:t xml:space="preserve">  </w:t>
            </w:r>
            <w:r>
              <w:rPr>
                <w:rFonts w:hint="eastAsia"/>
                <w:sz w:val="24"/>
              </w:rPr>
              <w:t>号</w:t>
            </w: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案卷号</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案</w:t>
            </w:r>
            <w:r>
              <w:rPr>
                <w:rFonts w:hint="eastAsia"/>
                <w:sz w:val="24"/>
              </w:rPr>
              <w:t xml:space="preserve">  </w:t>
            </w:r>
            <w:r>
              <w:rPr>
                <w:rFonts w:hint="eastAsia"/>
                <w:sz w:val="24"/>
              </w:rPr>
              <w:t>卷</w:t>
            </w:r>
            <w:r>
              <w:rPr>
                <w:rFonts w:hint="eastAsia"/>
                <w:sz w:val="24"/>
              </w:rPr>
              <w:t xml:space="preserve">  </w:t>
            </w:r>
            <w:r>
              <w:rPr>
                <w:rFonts w:hint="eastAsia"/>
                <w:sz w:val="24"/>
              </w:rPr>
              <w:t>题</w:t>
            </w:r>
            <w:r>
              <w:rPr>
                <w:rFonts w:hint="eastAsia"/>
                <w:sz w:val="24"/>
              </w:rPr>
              <w:t xml:space="preserve">  </w:t>
            </w:r>
            <w:r>
              <w:rPr>
                <w:rFonts w:hint="eastAsia"/>
                <w:sz w:val="24"/>
              </w:rPr>
              <w:t>名</w:t>
            </w: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保存期限</w:t>
            </w: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保管部门</w:t>
            </w: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 w:val="24"/>
              </w:rPr>
            </w:pPr>
            <w:r>
              <w:rPr>
                <w:rFonts w:hint="eastAsia"/>
                <w:sz w:val="24"/>
              </w:rPr>
              <w:t>备</w:t>
            </w:r>
            <w:r>
              <w:rPr>
                <w:rFonts w:hint="eastAsia"/>
                <w:sz w:val="24"/>
              </w:rPr>
              <w:t xml:space="preserve">  </w:t>
            </w:r>
            <w:r>
              <w:rPr>
                <w:rFonts w:hint="eastAsia"/>
                <w:sz w:val="24"/>
              </w:rPr>
              <w:t>注</w:t>
            </w: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5E1568">
            <w:pPr>
              <w:jc w:val="center"/>
              <w:rPr>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r w:rsidR="005E1568">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5E1568" w:rsidRDefault="00DC4C4D">
            <w:pPr>
              <w:jc w:val="center"/>
              <w:rPr>
                <w:kern w:val="0"/>
                <w:szCs w:val="21"/>
              </w:rPr>
            </w:pPr>
            <w:r>
              <w:rPr>
                <w:rFonts w:hint="eastAsia"/>
                <w:kern w:val="0"/>
                <w:szCs w:val="2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334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5E1568" w:rsidRDefault="005E1568">
            <w:pPr>
              <w:jc w:val="center"/>
              <w:rPr>
                <w:kern w:val="0"/>
                <w:szCs w:val="21"/>
              </w:rPr>
            </w:pPr>
          </w:p>
        </w:tc>
      </w:tr>
    </w:tbl>
    <w:p w:rsidR="009F6507" w:rsidRDefault="009F6507" w:rsidP="009F6507">
      <w:pPr>
        <w:spacing w:line="420" w:lineRule="auto"/>
        <w:rPr>
          <w:sz w:val="24"/>
        </w:rPr>
      </w:pPr>
    </w:p>
    <w:p w:rsidR="009F6507" w:rsidRDefault="009F6507" w:rsidP="009F6507">
      <w:pPr>
        <w:spacing w:line="420" w:lineRule="auto"/>
        <w:rPr>
          <w:sz w:val="24"/>
        </w:rPr>
      </w:pPr>
      <w:r>
        <w:rPr>
          <w:rFonts w:hint="eastAsia"/>
          <w:sz w:val="24"/>
        </w:rPr>
        <w:t>移交部门领导：</w:t>
      </w:r>
      <w:r>
        <w:rPr>
          <w:rFonts w:hint="eastAsia"/>
          <w:sz w:val="24"/>
          <w:u w:val="single"/>
        </w:rPr>
        <w:t xml:space="preserve">                        </w:t>
      </w:r>
      <w:r>
        <w:rPr>
          <w:rFonts w:hint="eastAsia"/>
          <w:sz w:val="24"/>
        </w:rPr>
        <w:t xml:space="preserve">    </w:t>
      </w:r>
      <w:r>
        <w:rPr>
          <w:rFonts w:hint="eastAsia"/>
          <w:sz w:val="24"/>
        </w:rPr>
        <w:t>接</w:t>
      </w:r>
      <w:r>
        <w:rPr>
          <w:rFonts w:hint="eastAsia"/>
          <w:sz w:val="24"/>
        </w:rPr>
        <w:t xml:space="preserve"> </w:t>
      </w:r>
      <w:r>
        <w:rPr>
          <w:rFonts w:hint="eastAsia"/>
          <w:sz w:val="24"/>
        </w:rPr>
        <w:t>收</w:t>
      </w:r>
      <w:r>
        <w:rPr>
          <w:rFonts w:hint="eastAsia"/>
          <w:sz w:val="24"/>
        </w:rPr>
        <w:t xml:space="preserve"> </w:t>
      </w:r>
      <w:r>
        <w:rPr>
          <w:rFonts w:hint="eastAsia"/>
          <w:sz w:val="24"/>
        </w:rPr>
        <w:t>人：</w:t>
      </w:r>
      <w:r>
        <w:rPr>
          <w:rFonts w:hint="eastAsia"/>
          <w:sz w:val="24"/>
          <w:u w:val="single"/>
        </w:rPr>
        <w:t xml:space="preserve">                            </w:t>
      </w:r>
    </w:p>
    <w:p w:rsidR="005E1568" w:rsidRDefault="009F6507" w:rsidP="009F6507">
      <w:pPr>
        <w:spacing w:line="420" w:lineRule="auto"/>
        <w:rPr>
          <w:b/>
          <w:bCs/>
          <w:sz w:val="44"/>
          <w:szCs w:val="44"/>
        </w:rPr>
      </w:pPr>
      <w:r>
        <w:rPr>
          <w:rFonts w:hint="eastAsia"/>
          <w:sz w:val="24"/>
        </w:rPr>
        <w:t>移</w:t>
      </w:r>
      <w:r>
        <w:rPr>
          <w:rFonts w:hint="eastAsia"/>
          <w:sz w:val="24"/>
        </w:rPr>
        <w:t xml:space="preserve"> </w:t>
      </w:r>
      <w:r>
        <w:rPr>
          <w:rFonts w:hint="eastAsia"/>
          <w:sz w:val="24"/>
        </w:rPr>
        <w:t>交</w:t>
      </w:r>
      <w:r>
        <w:rPr>
          <w:rFonts w:hint="eastAsia"/>
          <w:sz w:val="24"/>
        </w:rPr>
        <w:t xml:space="preserve"> </w:t>
      </w:r>
      <w:r>
        <w:rPr>
          <w:rFonts w:hint="eastAsia"/>
          <w:sz w:val="24"/>
        </w:rPr>
        <w:t>人：</w:t>
      </w:r>
      <w:r>
        <w:rPr>
          <w:rFonts w:hint="eastAsia"/>
          <w:sz w:val="24"/>
          <w:u w:val="single"/>
        </w:rPr>
        <w:t xml:space="preserve">                            </w:t>
      </w:r>
      <w:r>
        <w:rPr>
          <w:rFonts w:hint="eastAsia"/>
          <w:sz w:val="24"/>
        </w:rPr>
        <w:t xml:space="preserve">    </w:t>
      </w:r>
      <w:r>
        <w:rPr>
          <w:rFonts w:hint="eastAsia"/>
          <w:sz w:val="24"/>
        </w:rPr>
        <w:t>交接日期：</w:t>
      </w:r>
      <w:r>
        <w:rPr>
          <w:rFonts w:hint="eastAsia"/>
          <w:sz w:val="24"/>
          <w:u w:val="single"/>
        </w:rPr>
        <w:t xml:space="preserve">                   </w:t>
      </w:r>
    </w:p>
    <w:sectPr w:rsidR="005E156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72B" w:rsidRDefault="007E772B" w:rsidP="00B8755D">
      <w:r>
        <w:separator/>
      </w:r>
    </w:p>
  </w:endnote>
  <w:endnote w:type="continuationSeparator" w:id="0">
    <w:p w:rsidR="007E772B" w:rsidRDefault="007E772B" w:rsidP="00B8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609836"/>
      <w:docPartObj>
        <w:docPartGallery w:val="Page Numbers (Bottom of Page)"/>
        <w:docPartUnique/>
      </w:docPartObj>
    </w:sdtPr>
    <w:sdtEndPr/>
    <w:sdtContent>
      <w:p w:rsidR="00B8755D" w:rsidRDefault="00B8755D">
        <w:pPr>
          <w:pStyle w:val="a6"/>
          <w:jc w:val="center"/>
        </w:pPr>
        <w:r>
          <w:fldChar w:fldCharType="begin"/>
        </w:r>
        <w:r>
          <w:instrText>PAGE   \* MERGEFORMAT</w:instrText>
        </w:r>
        <w:r>
          <w:fldChar w:fldCharType="separate"/>
        </w:r>
        <w:r w:rsidR="0053374D" w:rsidRPr="0053374D">
          <w:rPr>
            <w:noProof/>
            <w:lang w:val="zh-CN"/>
          </w:rPr>
          <w:t>1</w:t>
        </w:r>
        <w:r>
          <w:fldChar w:fldCharType="end"/>
        </w:r>
      </w:p>
    </w:sdtContent>
  </w:sdt>
  <w:p w:rsidR="00B8755D" w:rsidRDefault="00B875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72B" w:rsidRDefault="007E772B" w:rsidP="00B8755D">
      <w:r>
        <w:separator/>
      </w:r>
    </w:p>
  </w:footnote>
  <w:footnote w:type="continuationSeparator" w:id="0">
    <w:p w:rsidR="007E772B" w:rsidRDefault="007E772B" w:rsidP="00B87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739"/>
    <w:multiLevelType w:val="multilevel"/>
    <w:tmpl w:val="0775473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F3C8C"/>
    <w:rsid w:val="00020E82"/>
    <w:rsid w:val="001F4204"/>
    <w:rsid w:val="002D27E8"/>
    <w:rsid w:val="004B3BB5"/>
    <w:rsid w:val="0053374D"/>
    <w:rsid w:val="005E1568"/>
    <w:rsid w:val="007E772B"/>
    <w:rsid w:val="008439F1"/>
    <w:rsid w:val="008A1EF5"/>
    <w:rsid w:val="008F791D"/>
    <w:rsid w:val="00924D43"/>
    <w:rsid w:val="009F6507"/>
    <w:rsid w:val="00AE7F01"/>
    <w:rsid w:val="00B8755D"/>
    <w:rsid w:val="00C4617C"/>
    <w:rsid w:val="00C82DDC"/>
    <w:rsid w:val="00D0668D"/>
    <w:rsid w:val="00D262F0"/>
    <w:rsid w:val="00D83689"/>
    <w:rsid w:val="00DC4C4D"/>
    <w:rsid w:val="00DF0F03"/>
    <w:rsid w:val="00E75DDF"/>
    <w:rsid w:val="00EE687B"/>
    <w:rsid w:val="06C81BB0"/>
    <w:rsid w:val="16D21F10"/>
    <w:rsid w:val="21ED2D8C"/>
    <w:rsid w:val="2240609D"/>
    <w:rsid w:val="28AA64F2"/>
    <w:rsid w:val="2C93506F"/>
    <w:rsid w:val="396F3C8C"/>
    <w:rsid w:val="49D44028"/>
    <w:rsid w:val="4AEA290F"/>
    <w:rsid w:val="5AAC734C"/>
    <w:rsid w:val="62745D0A"/>
    <w:rsid w:val="668F12C1"/>
    <w:rsid w:val="6AA42563"/>
    <w:rsid w:val="7884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C85722-0A9F-482D-A6D4-2817BE49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line="331" w:lineRule="auto"/>
      <w:jc w:val="left"/>
    </w:pPr>
    <w:rPr>
      <w:rFonts w:ascii="宋体" w:hAnsi="宋体" w:cs="宋体"/>
      <w:kern w:val="0"/>
      <w:sz w:val="24"/>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B87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8755D"/>
    <w:rPr>
      <w:kern w:val="2"/>
      <w:sz w:val="18"/>
      <w:szCs w:val="18"/>
    </w:rPr>
  </w:style>
  <w:style w:type="paragraph" w:styleId="a6">
    <w:name w:val="footer"/>
    <w:basedOn w:val="a"/>
    <w:link w:val="Char0"/>
    <w:uiPriority w:val="99"/>
    <w:rsid w:val="00B8755D"/>
    <w:pPr>
      <w:tabs>
        <w:tab w:val="center" w:pos="4153"/>
        <w:tab w:val="right" w:pos="8306"/>
      </w:tabs>
      <w:snapToGrid w:val="0"/>
      <w:jc w:val="left"/>
    </w:pPr>
    <w:rPr>
      <w:sz w:val="18"/>
      <w:szCs w:val="18"/>
    </w:rPr>
  </w:style>
  <w:style w:type="character" w:customStyle="1" w:styleId="Char0">
    <w:name w:val="页脚 Char"/>
    <w:basedOn w:val="a0"/>
    <w:link w:val="a6"/>
    <w:uiPriority w:val="99"/>
    <w:rsid w:val="00B875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uyg</dc:creator>
  <cp:lastModifiedBy>admini</cp:lastModifiedBy>
  <cp:revision>17</cp:revision>
  <dcterms:created xsi:type="dcterms:W3CDTF">2017-03-09T01:51:00Z</dcterms:created>
  <dcterms:modified xsi:type="dcterms:W3CDTF">2017-04-20T03:48:00Z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